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A4855" w:rsidRDefault="00CA4855" w:rsidP="00CA4855">
      <w:pPr>
        <w:ind w:left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CA4855" w:rsidRDefault="00CA4855" w:rsidP="00CA4855">
      <w:pPr>
        <w:jc w:val="both"/>
        <w:rPr>
          <w:b/>
        </w:rPr>
      </w:pPr>
    </w:p>
    <w:p w:rsidR="00CA4855" w:rsidRDefault="00CA4855" w:rsidP="00CA485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Default="00F027E5" w:rsidP="00CA4855">
      <w:pPr>
        <w:rPr>
          <w:rFonts w:ascii="Arial" w:eastAsia="BatangChe" w:hAnsi="Arial" w:cs="Arial"/>
          <w:b/>
          <w:sz w:val="28"/>
          <w:szCs w:val="28"/>
        </w:rPr>
      </w:pPr>
    </w:p>
    <w:p w:rsidR="002E0404" w:rsidRPr="006313E8" w:rsidRDefault="002E0404" w:rsidP="006446F3">
      <w:pPr>
        <w:jc w:val="center"/>
        <w:rPr>
          <w:rFonts w:ascii="Century Gothic" w:eastAsia="BatangChe" w:hAnsi="Century Gothic" w:cs="Arial"/>
          <w:b/>
        </w:rPr>
      </w:pPr>
    </w:p>
    <w:p w:rsidR="0085438A" w:rsidRPr="006313E8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6313E8">
        <w:rPr>
          <w:rFonts w:ascii="Century Gothic" w:eastAsia="BatangChe" w:hAnsi="Century Gothic" w:cs="Arial"/>
          <w:b/>
        </w:rPr>
        <w:t>INDICAÇÃO N</w:t>
      </w:r>
      <w:r w:rsidR="006446F3" w:rsidRPr="006313E8">
        <w:rPr>
          <w:rFonts w:ascii="Century Gothic" w:eastAsia="BatangChe" w:hAnsi="Century Gothic" w:cs="Arial"/>
          <w:b/>
        </w:rPr>
        <w:t xml:space="preserve">º    </w:t>
      </w:r>
      <w:r w:rsidR="00AA3C2D" w:rsidRPr="006313E8">
        <w:rPr>
          <w:rFonts w:ascii="Century Gothic" w:eastAsia="BatangChe" w:hAnsi="Century Gothic" w:cs="Arial"/>
          <w:b/>
        </w:rPr>
        <w:t xml:space="preserve"> </w:t>
      </w:r>
      <w:r w:rsidR="00871098" w:rsidRPr="006313E8">
        <w:rPr>
          <w:rFonts w:ascii="Century Gothic" w:eastAsia="BatangChe" w:hAnsi="Century Gothic" w:cs="Arial"/>
          <w:b/>
        </w:rPr>
        <w:t xml:space="preserve"> </w:t>
      </w:r>
      <w:r w:rsidR="00AA3C2D" w:rsidRPr="006313E8">
        <w:rPr>
          <w:rFonts w:ascii="Century Gothic" w:eastAsia="BatangChe" w:hAnsi="Century Gothic" w:cs="Arial"/>
          <w:b/>
        </w:rPr>
        <w:t xml:space="preserve"> </w:t>
      </w:r>
      <w:r w:rsidR="00CA4855" w:rsidRPr="006313E8">
        <w:rPr>
          <w:rFonts w:ascii="Century Gothic" w:eastAsia="BatangChe" w:hAnsi="Century Gothic" w:cs="Arial"/>
          <w:b/>
        </w:rPr>
        <w:t>20</w:t>
      </w:r>
      <w:r w:rsidR="00617F56">
        <w:rPr>
          <w:rFonts w:ascii="Century Gothic" w:eastAsia="BatangChe" w:hAnsi="Century Gothic" w:cs="Arial"/>
          <w:b/>
        </w:rPr>
        <w:t>21</w:t>
      </w:r>
    </w:p>
    <w:p w:rsidR="00B13C0A" w:rsidRPr="006313E8" w:rsidRDefault="00B13C0A" w:rsidP="006446F3">
      <w:pPr>
        <w:rPr>
          <w:rFonts w:ascii="Century Gothic" w:hAnsi="Century Gothic"/>
          <w:b/>
        </w:rPr>
      </w:pPr>
    </w:p>
    <w:p w:rsidR="00E93D06" w:rsidRPr="006313E8" w:rsidRDefault="00E93D06" w:rsidP="006446F3">
      <w:pPr>
        <w:rPr>
          <w:rFonts w:ascii="Century Gothic" w:hAnsi="Century Gothic"/>
          <w:b/>
        </w:rPr>
      </w:pPr>
    </w:p>
    <w:p w:rsidR="00F43CE9" w:rsidRPr="006313E8" w:rsidRDefault="00F43CE9" w:rsidP="00D0410F">
      <w:pPr>
        <w:rPr>
          <w:rFonts w:ascii="Century Gothic" w:hAnsi="Century Gothic" w:cs="Arial"/>
        </w:rPr>
      </w:pPr>
      <w:r w:rsidRPr="006313E8">
        <w:rPr>
          <w:rFonts w:ascii="Century Gothic" w:hAnsi="Century Gothic" w:cs="Arial"/>
        </w:rPr>
        <w:t xml:space="preserve">                 </w:t>
      </w:r>
      <w:r w:rsidR="00887D71" w:rsidRPr="006313E8">
        <w:rPr>
          <w:rFonts w:ascii="Century Gothic" w:hAnsi="Century Gothic" w:cs="Arial"/>
        </w:rPr>
        <w:t xml:space="preserve">Indico ao </w:t>
      </w:r>
      <w:r w:rsidR="003F4B2B" w:rsidRPr="006313E8">
        <w:rPr>
          <w:rFonts w:ascii="Century Gothic" w:hAnsi="Century Gothic" w:cs="Arial"/>
        </w:rPr>
        <w:t xml:space="preserve">Exmo. </w:t>
      </w:r>
      <w:proofErr w:type="spellStart"/>
      <w:r w:rsidR="00AA3C2D" w:rsidRPr="006313E8">
        <w:rPr>
          <w:rFonts w:ascii="Century Gothic" w:hAnsi="Century Gothic" w:cs="Arial"/>
        </w:rPr>
        <w:t>Sr</w:t>
      </w:r>
      <w:proofErr w:type="spellEnd"/>
      <w:r w:rsidR="00887D71" w:rsidRPr="006313E8">
        <w:rPr>
          <w:rFonts w:ascii="Century Gothic" w:hAnsi="Century Gothic" w:cs="Arial"/>
        </w:rPr>
        <w:t xml:space="preserve"> </w:t>
      </w:r>
      <w:r w:rsidR="000E1407" w:rsidRPr="006313E8">
        <w:rPr>
          <w:rFonts w:ascii="Century Gothic" w:hAnsi="Century Gothic" w:cs="Arial"/>
        </w:rPr>
        <w:t xml:space="preserve">Prefeito Municipal </w:t>
      </w:r>
      <w:r w:rsidR="0099547D" w:rsidRPr="006313E8">
        <w:rPr>
          <w:rFonts w:ascii="Century Gothic" w:hAnsi="Century Gothic" w:cs="Arial"/>
        </w:rPr>
        <w:t xml:space="preserve">providencie </w:t>
      </w:r>
      <w:r w:rsidR="0081211B" w:rsidRPr="006313E8">
        <w:rPr>
          <w:rFonts w:ascii="Century Gothic" w:hAnsi="Century Gothic" w:cs="Arial"/>
        </w:rPr>
        <w:t>junto a Secretaria responsável</w:t>
      </w:r>
      <w:r w:rsidR="00AC1667" w:rsidRPr="006313E8">
        <w:rPr>
          <w:rFonts w:ascii="Century Gothic" w:hAnsi="Century Gothic" w:cs="Arial"/>
        </w:rPr>
        <w:t xml:space="preserve"> a </w:t>
      </w:r>
      <w:r w:rsidR="006313E8" w:rsidRPr="006313E8">
        <w:rPr>
          <w:rFonts w:ascii="Century Gothic" w:hAnsi="Century Gothic" w:cs="Arial"/>
        </w:rPr>
        <w:t xml:space="preserve">que seja </w:t>
      </w:r>
      <w:r w:rsidR="006C76C3">
        <w:rPr>
          <w:rFonts w:ascii="Century Gothic" w:hAnsi="Century Gothic" w:cs="Arial"/>
        </w:rPr>
        <w:t xml:space="preserve">providenciado vigia patrimonial para </w:t>
      </w:r>
      <w:proofErr w:type="gramStart"/>
      <w:r w:rsidR="006C76C3">
        <w:rPr>
          <w:rFonts w:ascii="Century Gothic" w:hAnsi="Century Gothic" w:cs="Arial"/>
        </w:rPr>
        <w:t xml:space="preserve">todas as </w:t>
      </w:r>
      <w:r w:rsidR="00A64FE5">
        <w:rPr>
          <w:rFonts w:ascii="Century Gothic" w:hAnsi="Century Gothic" w:cs="Arial"/>
        </w:rPr>
        <w:t>escola</w:t>
      </w:r>
      <w:proofErr w:type="gramEnd"/>
      <w:r w:rsidR="006C76C3">
        <w:rPr>
          <w:rFonts w:ascii="Century Gothic" w:hAnsi="Century Gothic" w:cs="Arial"/>
        </w:rPr>
        <w:t xml:space="preserve"> do </w:t>
      </w:r>
      <w:proofErr w:type="spellStart"/>
      <w:r w:rsidR="006C76C3">
        <w:rPr>
          <w:rFonts w:ascii="Century Gothic" w:hAnsi="Century Gothic" w:cs="Arial"/>
        </w:rPr>
        <w:t>Municipio</w:t>
      </w:r>
      <w:proofErr w:type="spellEnd"/>
      <w:r w:rsidR="00AC1667" w:rsidRPr="006313E8">
        <w:rPr>
          <w:rFonts w:ascii="Century Gothic" w:hAnsi="Century Gothic" w:cs="Arial"/>
        </w:rPr>
        <w:t xml:space="preserve"> – Aracruz/ES</w:t>
      </w:r>
      <w:r w:rsidR="0099547D" w:rsidRPr="006313E8">
        <w:rPr>
          <w:rFonts w:ascii="Century Gothic" w:hAnsi="Century Gothic" w:cs="Arial"/>
        </w:rPr>
        <w:t>.</w:t>
      </w:r>
    </w:p>
    <w:p w:rsidR="00C53949" w:rsidRPr="006313E8" w:rsidRDefault="00C53949" w:rsidP="00D0410F">
      <w:pPr>
        <w:rPr>
          <w:rFonts w:ascii="Century Gothic" w:hAnsi="Century Gothic" w:cs="Arial"/>
        </w:rPr>
      </w:pPr>
    </w:p>
    <w:p w:rsidR="00E93D06" w:rsidRPr="006313E8" w:rsidRDefault="00E93D06" w:rsidP="00F027E5">
      <w:pPr>
        <w:jc w:val="center"/>
        <w:rPr>
          <w:rFonts w:ascii="Century Gothic" w:hAnsi="Century Gothic" w:cs="Arial"/>
          <w:b/>
        </w:rPr>
      </w:pPr>
    </w:p>
    <w:p w:rsidR="00F43CE9" w:rsidRPr="006313E8" w:rsidRDefault="00F43CE9" w:rsidP="00F027E5">
      <w:pPr>
        <w:jc w:val="center"/>
        <w:rPr>
          <w:rFonts w:ascii="Century Gothic" w:hAnsi="Century Gothic" w:cs="Arial"/>
          <w:b/>
        </w:rPr>
      </w:pPr>
      <w:r w:rsidRPr="006313E8">
        <w:rPr>
          <w:rFonts w:ascii="Century Gothic" w:hAnsi="Century Gothic" w:cs="Arial"/>
          <w:b/>
        </w:rPr>
        <w:t>JUSTIFICATIVA</w:t>
      </w:r>
    </w:p>
    <w:p w:rsidR="00871098" w:rsidRPr="006313E8" w:rsidRDefault="00871098" w:rsidP="00CA4855">
      <w:pPr>
        <w:rPr>
          <w:rFonts w:ascii="Century Gothic" w:hAnsi="Century Gothic" w:cs="Arial"/>
          <w:b/>
        </w:rPr>
      </w:pPr>
    </w:p>
    <w:p w:rsidR="00F01314" w:rsidRPr="00A64FE5" w:rsidRDefault="00D0742F" w:rsidP="006C76C3">
      <w:pPr>
        <w:jc w:val="both"/>
        <w:rPr>
          <w:rFonts w:ascii="Century Gothic" w:hAnsi="Century Gothic" w:cs="Arial"/>
        </w:rPr>
      </w:pPr>
      <w:r w:rsidRPr="006313E8">
        <w:rPr>
          <w:rFonts w:ascii="Century Gothic" w:hAnsi="Century Gothic" w:cs="Arial"/>
        </w:rPr>
        <w:t xml:space="preserve">                 </w:t>
      </w:r>
      <w:r w:rsidR="00556A6A" w:rsidRPr="006313E8">
        <w:rPr>
          <w:rFonts w:ascii="Century Gothic" w:hAnsi="Century Gothic" w:cs="Arial"/>
        </w:rPr>
        <w:t xml:space="preserve"> </w:t>
      </w:r>
      <w:r w:rsidR="00A64FE5">
        <w:rPr>
          <w:rFonts w:ascii="Century Gothic" w:hAnsi="Century Gothic" w:cs="Arial"/>
        </w:rPr>
        <w:t>Em reunião</w:t>
      </w:r>
      <w:r w:rsidR="006C76C3" w:rsidRPr="00A64FE5">
        <w:rPr>
          <w:rFonts w:ascii="Century Gothic" w:hAnsi="Century Gothic" w:cs="Arial"/>
        </w:rPr>
        <w:t xml:space="preserve"> com conselho escolar, diretores pais e alunos de </w:t>
      </w:r>
      <w:r w:rsidR="00F01314" w:rsidRPr="00A64FE5">
        <w:rPr>
          <w:rFonts w:ascii="Century Gothic" w:hAnsi="Century Gothic" w:cs="Arial"/>
        </w:rPr>
        <w:t>várias</w:t>
      </w:r>
      <w:r w:rsidR="006C76C3" w:rsidRPr="00A64FE5">
        <w:rPr>
          <w:rFonts w:ascii="Century Gothic" w:hAnsi="Century Gothic" w:cs="Arial"/>
        </w:rPr>
        <w:t xml:space="preserve"> escolas do município</w:t>
      </w:r>
      <w:r w:rsidR="00F01314" w:rsidRPr="00A64FE5">
        <w:rPr>
          <w:rFonts w:ascii="Century Gothic" w:hAnsi="Century Gothic" w:cs="Arial"/>
        </w:rPr>
        <w:t xml:space="preserve">, e constatamos que todos estão vivendo uma realidade drástica no que diz respeito a vandalismo nas escolas , na instalação do sistema de segurança eletrônico foi feito a retirada dos vigilantes patrimoniais , tendo um aumento significativo nas degradações do patrimônio </w:t>
      </w:r>
      <w:r w:rsidR="00A64FE5" w:rsidRPr="00A64FE5">
        <w:rPr>
          <w:rFonts w:ascii="Century Gothic" w:hAnsi="Century Gothic" w:cs="Arial"/>
        </w:rPr>
        <w:t>público</w:t>
      </w:r>
      <w:r w:rsidR="00F01314" w:rsidRPr="00A64FE5">
        <w:rPr>
          <w:rFonts w:ascii="Century Gothic" w:hAnsi="Century Gothic" w:cs="Arial"/>
        </w:rPr>
        <w:t xml:space="preserve">, aumentando os atos de vandalismo nas escolas, </w:t>
      </w:r>
    </w:p>
    <w:p w:rsidR="00A64FE5" w:rsidRPr="00A64FE5" w:rsidRDefault="00F01314" w:rsidP="00A64FE5">
      <w:pPr>
        <w:shd w:val="clear" w:color="auto" w:fill="FFFFFF"/>
        <w:suppressAutoHyphens w:val="0"/>
        <w:spacing w:after="150"/>
        <w:jc w:val="both"/>
        <w:rPr>
          <w:rFonts w:ascii="Century Gothic" w:hAnsi="Century Gothic" w:cs="Arial"/>
          <w:color w:val="333333"/>
          <w:lang w:eastAsia="pt-BR"/>
        </w:rPr>
      </w:pPr>
      <w:r w:rsidRPr="00F01314">
        <w:rPr>
          <w:rFonts w:ascii="Century Gothic" w:hAnsi="Century Gothic" w:cs="Helvetica"/>
          <w:color w:val="333333"/>
          <w:lang w:eastAsia="pt-BR"/>
        </w:rPr>
        <w:t>O Agente Patrimonial é o profissional responsável por zelar pela guarda do patrimônio municipal, exercendo a vigilância. Um Agente Patrimonial promove e preserva a segurança dos usuários do local onde trabalha, acompanhando a entrada e a saída de pessoas.</w:t>
      </w:r>
      <w:r w:rsidR="00A64FE5">
        <w:rPr>
          <w:rFonts w:ascii="Century Gothic" w:hAnsi="Century Gothic" w:cs="Arial"/>
          <w:color w:val="333333"/>
          <w:lang w:eastAsia="pt-BR"/>
        </w:rPr>
        <w:t xml:space="preserve"> </w:t>
      </w:r>
      <w:r w:rsidRPr="00F01314">
        <w:rPr>
          <w:rFonts w:ascii="Century Gothic" w:hAnsi="Century Gothic" w:cs="Helvetica"/>
          <w:color w:val="333333"/>
          <w:lang w:eastAsia="pt-BR"/>
        </w:rPr>
        <w:t>Está sob as responsabilidades de um Agente Patrimonial executar rondas nas dependências dos prédios públicos, áreas e vias de acesso adjacentes, identificando qualquer movimento suspeito e tomando as medidas cabíveis, conforme norma estabelecida pela coordenação</w:t>
      </w:r>
      <w:r w:rsidR="00A64FE5">
        <w:rPr>
          <w:rFonts w:ascii="Century Gothic" w:hAnsi="Century Gothic" w:cs="Helvetica"/>
          <w:color w:val="333333"/>
          <w:lang w:eastAsia="pt-BR"/>
        </w:rPr>
        <w:t>.</w:t>
      </w:r>
      <w:r w:rsidR="00A64FE5">
        <w:rPr>
          <w:rFonts w:ascii="Century Gothic" w:hAnsi="Century Gothic" w:cs="Arial"/>
          <w:color w:val="333333"/>
          <w:lang w:eastAsia="pt-BR"/>
        </w:rPr>
        <w:t xml:space="preserve"> </w:t>
      </w:r>
      <w:r w:rsidRPr="00F01314">
        <w:rPr>
          <w:rFonts w:ascii="Century Gothic" w:hAnsi="Century Gothic" w:cs="Helvetica"/>
          <w:color w:val="333333"/>
          <w:lang w:eastAsia="pt-BR"/>
        </w:rPr>
        <w:t>Também é responsabilidade do agente inspecionar as dependências, para evitar incêndios, roubos, entrada de pessoas estranhas e outras anormalidades, controlar fluxo de pessoas, identificando, orientando, e encaminhando aos lugares desejados, examinar portas, janelas, portões e assegurar que estão devidamente fechados, cuidar das segurança de funcionários, moradores e visitantes, dar auxílio operacional as rondas internas e proteção dos postos de serviço, deliberar pequenos problemas e demais atividades pertinentes à função.</w:t>
      </w:r>
      <w:r w:rsidR="00A64FE5" w:rsidRPr="00A64FE5">
        <w:rPr>
          <w:rFonts w:ascii="Century Gothic" w:hAnsi="Century Gothic"/>
          <w:lang w:eastAsia="pt-BR"/>
        </w:rPr>
        <w:t xml:space="preserve">Vimos que hoje podemos contar com os equipamentos mais modernos para proteger nossos </w:t>
      </w:r>
      <w:r w:rsidR="00A64FE5" w:rsidRPr="00A64FE5">
        <w:rPr>
          <w:rFonts w:ascii="Century Gothic" w:hAnsi="Century Gothic"/>
          <w:lang w:eastAsia="pt-BR"/>
        </w:rPr>
        <w:t>bens. Seja</w:t>
      </w:r>
      <w:r w:rsidR="00A64FE5" w:rsidRPr="00A64FE5">
        <w:rPr>
          <w:rFonts w:ascii="Century Gothic" w:hAnsi="Century Gothic"/>
          <w:lang w:eastAsia="pt-BR"/>
        </w:rPr>
        <w:t xml:space="preserve"> através de alarme, câmeras de alta resolução, portaria eletrônicas e tudo isso pode ser controlado na palma da sua mão, através de celulares e tabletes.</w:t>
      </w:r>
    </w:p>
    <w:p w:rsidR="00A64FE5" w:rsidRPr="00A64FE5" w:rsidRDefault="00A64FE5" w:rsidP="00A64FE5">
      <w:pPr>
        <w:shd w:val="clear" w:color="auto" w:fill="F0F0F0"/>
        <w:suppressAutoHyphens w:val="0"/>
        <w:spacing w:line="398" w:lineRule="atLeast"/>
        <w:textAlignment w:val="baseline"/>
        <w:rPr>
          <w:rFonts w:ascii="Century Gothic" w:hAnsi="Century Gothic"/>
          <w:lang w:eastAsia="pt-BR"/>
        </w:rPr>
      </w:pPr>
      <w:r w:rsidRPr="00A64FE5">
        <w:rPr>
          <w:rFonts w:ascii="Century Gothic" w:hAnsi="Century Gothic"/>
          <w:lang w:eastAsia="pt-BR"/>
        </w:rPr>
        <w:t xml:space="preserve">Contudo, ainda assim é de </w:t>
      </w:r>
      <w:r w:rsidRPr="00A64FE5">
        <w:rPr>
          <w:rFonts w:ascii="Century Gothic" w:hAnsi="Century Gothic"/>
          <w:lang w:eastAsia="pt-BR"/>
        </w:rPr>
        <w:t>importância do</w:t>
      </w:r>
      <w:r w:rsidRPr="00A64FE5">
        <w:rPr>
          <w:rFonts w:ascii="Century Gothic" w:hAnsi="Century Gothic"/>
          <w:lang w:eastAsia="pt-BR"/>
        </w:rPr>
        <w:t xml:space="preserve"> profissional de </w:t>
      </w:r>
      <w:r w:rsidRPr="00A64FE5">
        <w:rPr>
          <w:rFonts w:ascii="Century Gothic" w:hAnsi="Century Gothic"/>
          <w:bdr w:val="none" w:sz="0" w:space="0" w:color="auto" w:frame="1"/>
          <w:lang w:eastAsia="pt-BR"/>
        </w:rPr>
        <w:t>vigilância patrimonial.</w:t>
      </w:r>
    </w:p>
    <w:p w:rsidR="006313E8" w:rsidRPr="00A64FE5" w:rsidRDefault="006313E8" w:rsidP="006C76C3">
      <w:pPr>
        <w:jc w:val="both"/>
        <w:rPr>
          <w:rFonts w:ascii="Century Gothic" w:hAnsi="Century Gothic" w:cs="Arial"/>
        </w:rPr>
      </w:pPr>
    </w:p>
    <w:p w:rsidR="00CC299C" w:rsidRPr="00A64FE5" w:rsidRDefault="00AD4A03" w:rsidP="00C26605">
      <w:pPr>
        <w:jc w:val="both"/>
        <w:rPr>
          <w:rFonts w:ascii="Century Gothic" w:hAnsi="Century Gothic" w:cs="Arial"/>
        </w:rPr>
      </w:pPr>
      <w:r w:rsidRPr="00A64FE5">
        <w:rPr>
          <w:rFonts w:ascii="Century Gothic" w:hAnsi="Century Gothic" w:cs="Arial"/>
        </w:rPr>
        <w:t xml:space="preserve"> </w:t>
      </w:r>
      <w:r w:rsidR="005846BB" w:rsidRPr="00A64FE5">
        <w:rPr>
          <w:rFonts w:ascii="Century Gothic" w:hAnsi="Century Gothic" w:cs="Arial"/>
        </w:rPr>
        <w:t>Diante do exposto, solicitamos em regime de urgência que a referida indicação seja atendida.</w:t>
      </w:r>
      <w:r w:rsidR="000C6462" w:rsidRPr="00A64FE5">
        <w:rPr>
          <w:rFonts w:ascii="Century Gothic" w:hAnsi="Century Gothic" w:cs="Arial"/>
        </w:rPr>
        <w:t xml:space="preserve"> </w:t>
      </w:r>
      <w:r w:rsidR="00D0742F" w:rsidRPr="00A64FE5">
        <w:rPr>
          <w:rFonts w:ascii="Century Gothic" w:hAnsi="Century Gothic" w:cs="Arial"/>
        </w:rPr>
        <w:t xml:space="preserve">    </w:t>
      </w:r>
    </w:p>
    <w:p w:rsidR="00A64FE5" w:rsidRDefault="00A64FE5" w:rsidP="00C26605">
      <w:pPr>
        <w:jc w:val="both"/>
        <w:rPr>
          <w:rFonts w:ascii="Century Gothic" w:hAnsi="Century Gothic" w:cs="Arial"/>
        </w:rPr>
      </w:pPr>
    </w:p>
    <w:p w:rsidR="00D0742F" w:rsidRPr="00A64FE5" w:rsidRDefault="00D0742F" w:rsidP="00C26605">
      <w:pPr>
        <w:jc w:val="both"/>
        <w:rPr>
          <w:rFonts w:ascii="Century Gothic" w:hAnsi="Century Gothic" w:cs="Arial"/>
        </w:rPr>
      </w:pPr>
      <w:proofErr w:type="spellStart"/>
      <w:r w:rsidRPr="00A64FE5">
        <w:rPr>
          <w:rFonts w:ascii="Century Gothic" w:hAnsi="Century Gothic" w:cs="Arial"/>
        </w:rPr>
        <w:t>Esperando</w:t>
      </w:r>
      <w:proofErr w:type="spellEnd"/>
      <w:r w:rsidRPr="00A64FE5">
        <w:rPr>
          <w:rFonts w:ascii="Century Gothic" w:hAnsi="Century Gothic" w:cs="Arial"/>
        </w:rPr>
        <w:t xml:space="preserve"> ter demonstrado a real necessidade da presente indicação, subscrevo-me. </w:t>
      </w:r>
    </w:p>
    <w:p w:rsidR="008C5069" w:rsidRPr="00A64FE5" w:rsidRDefault="008C5069" w:rsidP="00D0742F">
      <w:pPr>
        <w:rPr>
          <w:rFonts w:ascii="Century Gothic" w:hAnsi="Century Gothic" w:cs="Arial"/>
        </w:rPr>
      </w:pPr>
    </w:p>
    <w:p w:rsidR="008C5069" w:rsidRPr="00A64FE5" w:rsidRDefault="008C5069" w:rsidP="00D0742F">
      <w:pPr>
        <w:rPr>
          <w:rFonts w:ascii="Century Gothic" w:hAnsi="Century Gothic" w:cs="Arial"/>
        </w:rPr>
      </w:pPr>
    </w:p>
    <w:p w:rsidR="008D2C88" w:rsidRPr="00A64FE5" w:rsidRDefault="00CA4855" w:rsidP="00D0742F">
      <w:pPr>
        <w:rPr>
          <w:rFonts w:ascii="Century Gothic" w:hAnsi="Century Gothic" w:cs="Arial"/>
        </w:rPr>
      </w:pPr>
      <w:r w:rsidRPr="00A64FE5">
        <w:rPr>
          <w:rFonts w:ascii="Century Gothic" w:hAnsi="Century Gothic" w:cs="Arial"/>
        </w:rPr>
        <w:t xml:space="preserve">Aracruz/ES, </w:t>
      </w:r>
      <w:r w:rsidR="00617F56" w:rsidRPr="00A64FE5">
        <w:rPr>
          <w:rFonts w:ascii="Century Gothic" w:hAnsi="Century Gothic" w:cs="Arial"/>
        </w:rPr>
        <w:t>19</w:t>
      </w:r>
      <w:r w:rsidR="00CB4B2D" w:rsidRPr="00A64FE5">
        <w:rPr>
          <w:rFonts w:ascii="Century Gothic" w:hAnsi="Century Gothic" w:cs="Arial"/>
        </w:rPr>
        <w:t xml:space="preserve"> de </w:t>
      </w:r>
      <w:r w:rsidR="00617F56" w:rsidRPr="00A64FE5">
        <w:rPr>
          <w:rFonts w:ascii="Century Gothic" w:hAnsi="Century Gothic" w:cs="Arial"/>
        </w:rPr>
        <w:t>fevereiro</w:t>
      </w:r>
      <w:r w:rsidRPr="00A64FE5">
        <w:rPr>
          <w:rFonts w:ascii="Century Gothic" w:hAnsi="Century Gothic" w:cs="Arial"/>
        </w:rPr>
        <w:t xml:space="preserve"> de 201</w:t>
      </w:r>
      <w:r w:rsidR="00EF1462" w:rsidRPr="00A64FE5">
        <w:rPr>
          <w:rFonts w:ascii="Century Gothic" w:hAnsi="Century Gothic" w:cs="Arial"/>
        </w:rPr>
        <w:t>9</w:t>
      </w:r>
      <w:r w:rsidR="00CB4B2D" w:rsidRPr="00A64FE5">
        <w:rPr>
          <w:rFonts w:ascii="Century Gothic" w:hAnsi="Century Gothic" w:cs="Arial"/>
        </w:rPr>
        <w:t xml:space="preserve">. </w:t>
      </w:r>
    </w:p>
    <w:p w:rsidR="00CB4B2D" w:rsidRPr="00A64FE5" w:rsidRDefault="00CB4B2D" w:rsidP="00D0742F">
      <w:pPr>
        <w:rPr>
          <w:rFonts w:ascii="Century Gothic" w:hAnsi="Century Gothic" w:cs="Arial"/>
        </w:rPr>
      </w:pPr>
    </w:p>
    <w:p w:rsidR="00DD517D" w:rsidRPr="00A64FE5" w:rsidRDefault="00DD517D" w:rsidP="00D0742F">
      <w:pPr>
        <w:rPr>
          <w:rFonts w:ascii="Century Gothic" w:hAnsi="Century Gothic" w:cs="Arial"/>
        </w:rPr>
      </w:pPr>
    </w:p>
    <w:p w:rsidR="00CB4B2D" w:rsidRPr="00A64FE5" w:rsidRDefault="00CB4B2D" w:rsidP="00D0742F">
      <w:pPr>
        <w:rPr>
          <w:rFonts w:ascii="Century Gothic" w:hAnsi="Century Gothic" w:cs="Arial"/>
        </w:rPr>
      </w:pPr>
      <w:r w:rsidRPr="00A64FE5">
        <w:rPr>
          <w:rFonts w:ascii="Century Gothic" w:hAnsi="Century Gothic" w:cs="Arial"/>
        </w:rPr>
        <w:t>Atenciosamente,</w:t>
      </w:r>
    </w:p>
    <w:p w:rsidR="002E0404" w:rsidRPr="00A64FE5" w:rsidRDefault="002E0404" w:rsidP="00D0742F">
      <w:pPr>
        <w:rPr>
          <w:rFonts w:ascii="Century Gothic" w:hAnsi="Century Gothic" w:cs="Arial"/>
        </w:rPr>
      </w:pPr>
    </w:p>
    <w:p w:rsidR="00C26605" w:rsidRDefault="00C26605" w:rsidP="00D0742F">
      <w:pPr>
        <w:rPr>
          <w:rFonts w:ascii="Century Gothic" w:hAnsi="Century Gothic" w:cs="Arial"/>
        </w:rPr>
      </w:pPr>
    </w:p>
    <w:p w:rsidR="00A64FE5" w:rsidRPr="00A64FE5" w:rsidRDefault="00A64FE5" w:rsidP="00D0742F">
      <w:pPr>
        <w:rPr>
          <w:rFonts w:ascii="Century Gothic" w:hAnsi="Century Gothic" w:cs="Arial"/>
        </w:rPr>
      </w:pPr>
      <w:bookmarkStart w:id="0" w:name="_GoBack"/>
      <w:bookmarkEnd w:id="0"/>
    </w:p>
    <w:p w:rsidR="008D2C88" w:rsidRPr="00A64FE5" w:rsidRDefault="008D2C88" w:rsidP="00D0742F">
      <w:pPr>
        <w:rPr>
          <w:rFonts w:ascii="Century Gothic" w:hAnsi="Century Gothic" w:cs="Arial"/>
        </w:rPr>
      </w:pPr>
    </w:p>
    <w:p w:rsidR="00C26605" w:rsidRPr="00A64FE5" w:rsidRDefault="005417E1" w:rsidP="00AA75EE">
      <w:pPr>
        <w:jc w:val="center"/>
        <w:rPr>
          <w:rFonts w:ascii="Century Gothic" w:hAnsi="Century Gothic" w:cs="Arial"/>
          <w:b/>
        </w:rPr>
      </w:pPr>
      <w:r w:rsidRPr="00A64FE5">
        <w:rPr>
          <w:rFonts w:ascii="Century Gothic" w:hAnsi="Century Gothic" w:cs="Arial"/>
          <w:b/>
        </w:rPr>
        <w:t>JOSÉ GOMES DOS SANTOS</w:t>
      </w:r>
    </w:p>
    <w:p w:rsidR="008D2C88" w:rsidRPr="00A64FE5" w:rsidRDefault="00871098" w:rsidP="00617F56">
      <w:pPr>
        <w:jc w:val="center"/>
        <w:rPr>
          <w:rFonts w:ascii="Century Gothic" w:hAnsi="Century Gothic" w:cs="Arial"/>
          <w:b/>
        </w:rPr>
      </w:pPr>
      <w:r w:rsidRPr="00A64FE5">
        <w:rPr>
          <w:rFonts w:ascii="Century Gothic" w:hAnsi="Century Gothic" w:cs="Arial"/>
          <w:b/>
        </w:rPr>
        <w:t>LULA</w:t>
      </w:r>
      <w:r w:rsidR="00617F56" w:rsidRPr="00A64FE5">
        <w:rPr>
          <w:rFonts w:ascii="Century Gothic" w:hAnsi="Century Gothic" w:cs="Arial"/>
          <w:b/>
        </w:rPr>
        <w:t xml:space="preserve"> </w:t>
      </w:r>
      <w:r w:rsidR="008D2C88" w:rsidRPr="00A64FE5">
        <w:rPr>
          <w:rFonts w:ascii="Century Gothic" w:hAnsi="Century Gothic" w:cs="Arial"/>
          <w:b/>
        </w:rPr>
        <w:t>Vereador</w:t>
      </w:r>
      <w:r w:rsidR="00CA4855" w:rsidRPr="00A64FE5">
        <w:rPr>
          <w:rFonts w:ascii="Century Gothic" w:hAnsi="Century Gothic" w:cs="Arial"/>
          <w:b/>
        </w:rPr>
        <w:t xml:space="preserve"> (</w:t>
      </w:r>
      <w:r w:rsidR="00617F56" w:rsidRPr="00A64FE5">
        <w:rPr>
          <w:rFonts w:ascii="Century Gothic" w:hAnsi="Century Gothic" w:cs="Arial"/>
          <w:b/>
        </w:rPr>
        <w:t>DC</w:t>
      </w:r>
      <w:r w:rsidR="00CA4855" w:rsidRPr="00A64FE5">
        <w:rPr>
          <w:rFonts w:ascii="Century Gothic" w:hAnsi="Century Gothic" w:cs="Arial"/>
          <w:b/>
        </w:rPr>
        <w:t>)</w:t>
      </w:r>
    </w:p>
    <w:sectPr w:rsidR="008D2C88" w:rsidRPr="00A64FE5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BB4" w:rsidRDefault="005A7BB4">
      <w:r>
        <w:separator/>
      </w:r>
    </w:p>
  </w:endnote>
  <w:endnote w:type="continuationSeparator" w:id="0">
    <w:p w:rsidR="005A7BB4" w:rsidRDefault="005A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BB4" w:rsidRDefault="005A7BB4">
      <w:r>
        <w:separator/>
      </w:r>
    </w:p>
  </w:footnote>
  <w:footnote w:type="continuationSeparator" w:id="0">
    <w:p w:rsidR="005A7BB4" w:rsidRDefault="005A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AA75EE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AA75EE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83A46"/>
    <w:rsid w:val="00095F64"/>
    <w:rsid w:val="000B447E"/>
    <w:rsid w:val="000C5171"/>
    <w:rsid w:val="000C6462"/>
    <w:rsid w:val="000D00B7"/>
    <w:rsid w:val="000E1407"/>
    <w:rsid w:val="000E1CA4"/>
    <w:rsid w:val="001153CE"/>
    <w:rsid w:val="00185C07"/>
    <w:rsid w:val="001927AB"/>
    <w:rsid w:val="001C359B"/>
    <w:rsid w:val="00206B48"/>
    <w:rsid w:val="002207E0"/>
    <w:rsid w:val="00231773"/>
    <w:rsid w:val="00243637"/>
    <w:rsid w:val="00272864"/>
    <w:rsid w:val="00290939"/>
    <w:rsid w:val="002B538E"/>
    <w:rsid w:val="002B63CF"/>
    <w:rsid w:val="002C5921"/>
    <w:rsid w:val="002E0404"/>
    <w:rsid w:val="00307694"/>
    <w:rsid w:val="0031057C"/>
    <w:rsid w:val="00314F8E"/>
    <w:rsid w:val="00320BAB"/>
    <w:rsid w:val="003640DE"/>
    <w:rsid w:val="00371782"/>
    <w:rsid w:val="003918B3"/>
    <w:rsid w:val="0039741C"/>
    <w:rsid w:val="003A2149"/>
    <w:rsid w:val="003A77D5"/>
    <w:rsid w:val="003B2E47"/>
    <w:rsid w:val="003F0FD5"/>
    <w:rsid w:val="003F4B2B"/>
    <w:rsid w:val="00437626"/>
    <w:rsid w:val="00454240"/>
    <w:rsid w:val="004636A6"/>
    <w:rsid w:val="00493E6D"/>
    <w:rsid w:val="004A51E2"/>
    <w:rsid w:val="004B18AE"/>
    <w:rsid w:val="004B249D"/>
    <w:rsid w:val="004B5611"/>
    <w:rsid w:val="004C2C8B"/>
    <w:rsid w:val="004D32F1"/>
    <w:rsid w:val="005417E1"/>
    <w:rsid w:val="00556A6A"/>
    <w:rsid w:val="005846BB"/>
    <w:rsid w:val="00597C79"/>
    <w:rsid w:val="005A7BB4"/>
    <w:rsid w:val="005B2182"/>
    <w:rsid w:val="005B6257"/>
    <w:rsid w:val="005C7652"/>
    <w:rsid w:val="005D0C67"/>
    <w:rsid w:val="005D13CC"/>
    <w:rsid w:val="005D1954"/>
    <w:rsid w:val="005E3509"/>
    <w:rsid w:val="005E452C"/>
    <w:rsid w:val="005F1FFF"/>
    <w:rsid w:val="005F75EB"/>
    <w:rsid w:val="00617F56"/>
    <w:rsid w:val="00624F0C"/>
    <w:rsid w:val="00627FAA"/>
    <w:rsid w:val="006313E8"/>
    <w:rsid w:val="006419E0"/>
    <w:rsid w:val="006446F3"/>
    <w:rsid w:val="006578BE"/>
    <w:rsid w:val="006A207A"/>
    <w:rsid w:val="006C76C3"/>
    <w:rsid w:val="006F6641"/>
    <w:rsid w:val="00700312"/>
    <w:rsid w:val="007107A4"/>
    <w:rsid w:val="007177B0"/>
    <w:rsid w:val="00735C4B"/>
    <w:rsid w:val="0076340D"/>
    <w:rsid w:val="00784FCB"/>
    <w:rsid w:val="007A5799"/>
    <w:rsid w:val="007B000F"/>
    <w:rsid w:val="007C3FDD"/>
    <w:rsid w:val="008040F8"/>
    <w:rsid w:val="0081211B"/>
    <w:rsid w:val="0084360A"/>
    <w:rsid w:val="0085438A"/>
    <w:rsid w:val="00861EF3"/>
    <w:rsid w:val="00870A2C"/>
    <w:rsid w:val="00871098"/>
    <w:rsid w:val="00887D71"/>
    <w:rsid w:val="00894282"/>
    <w:rsid w:val="00895E9D"/>
    <w:rsid w:val="008960B7"/>
    <w:rsid w:val="008A5000"/>
    <w:rsid w:val="008B26F7"/>
    <w:rsid w:val="008C5069"/>
    <w:rsid w:val="008C7483"/>
    <w:rsid w:val="008D2C88"/>
    <w:rsid w:val="008E6376"/>
    <w:rsid w:val="008F44E6"/>
    <w:rsid w:val="008F55CD"/>
    <w:rsid w:val="009069C8"/>
    <w:rsid w:val="0091543C"/>
    <w:rsid w:val="0092743F"/>
    <w:rsid w:val="00931860"/>
    <w:rsid w:val="00950639"/>
    <w:rsid w:val="009512C4"/>
    <w:rsid w:val="0099547D"/>
    <w:rsid w:val="009A1E26"/>
    <w:rsid w:val="009B5A3F"/>
    <w:rsid w:val="009E695A"/>
    <w:rsid w:val="00A16CB6"/>
    <w:rsid w:val="00A631FC"/>
    <w:rsid w:val="00A64FE5"/>
    <w:rsid w:val="00A74FB4"/>
    <w:rsid w:val="00A8332A"/>
    <w:rsid w:val="00A95DE1"/>
    <w:rsid w:val="00AA0915"/>
    <w:rsid w:val="00AA3C2D"/>
    <w:rsid w:val="00AA75EE"/>
    <w:rsid w:val="00AC1667"/>
    <w:rsid w:val="00AD3FF1"/>
    <w:rsid w:val="00AD4A03"/>
    <w:rsid w:val="00B13C0A"/>
    <w:rsid w:val="00B319D0"/>
    <w:rsid w:val="00B50F4E"/>
    <w:rsid w:val="00B6673E"/>
    <w:rsid w:val="00BC4759"/>
    <w:rsid w:val="00BE213B"/>
    <w:rsid w:val="00BE64FE"/>
    <w:rsid w:val="00BF05E0"/>
    <w:rsid w:val="00C13EBD"/>
    <w:rsid w:val="00C2439C"/>
    <w:rsid w:val="00C26605"/>
    <w:rsid w:val="00C34BBB"/>
    <w:rsid w:val="00C45891"/>
    <w:rsid w:val="00C53949"/>
    <w:rsid w:val="00C56933"/>
    <w:rsid w:val="00C66440"/>
    <w:rsid w:val="00C66E4D"/>
    <w:rsid w:val="00C70639"/>
    <w:rsid w:val="00CA4855"/>
    <w:rsid w:val="00CB4B2D"/>
    <w:rsid w:val="00CC299C"/>
    <w:rsid w:val="00CE075B"/>
    <w:rsid w:val="00CE7F09"/>
    <w:rsid w:val="00D02555"/>
    <w:rsid w:val="00D0410F"/>
    <w:rsid w:val="00D0742F"/>
    <w:rsid w:val="00D35F16"/>
    <w:rsid w:val="00D448EA"/>
    <w:rsid w:val="00D657CA"/>
    <w:rsid w:val="00D745C4"/>
    <w:rsid w:val="00DA7685"/>
    <w:rsid w:val="00DD4B53"/>
    <w:rsid w:val="00DD517D"/>
    <w:rsid w:val="00DE5D78"/>
    <w:rsid w:val="00DF79D9"/>
    <w:rsid w:val="00E0272A"/>
    <w:rsid w:val="00E041B0"/>
    <w:rsid w:val="00E05999"/>
    <w:rsid w:val="00E25A02"/>
    <w:rsid w:val="00E73A9D"/>
    <w:rsid w:val="00E91EFE"/>
    <w:rsid w:val="00E93D06"/>
    <w:rsid w:val="00EB7168"/>
    <w:rsid w:val="00ED0673"/>
    <w:rsid w:val="00EE45F4"/>
    <w:rsid w:val="00EF1462"/>
    <w:rsid w:val="00EF2E93"/>
    <w:rsid w:val="00F0043A"/>
    <w:rsid w:val="00F01314"/>
    <w:rsid w:val="00F01BF8"/>
    <w:rsid w:val="00F027E5"/>
    <w:rsid w:val="00F14782"/>
    <w:rsid w:val="00F25E29"/>
    <w:rsid w:val="00F2661F"/>
    <w:rsid w:val="00F409C1"/>
    <w:rsid w:val="00F43CE9"/>
    <w:rsid w:val="00F45FFE"/>
    <w:rsid w:val="00F61890"/>
    <w:rsid w:val="00F83EE3"/>
    <w:rsid w:val="00FB58E7"/>
    <w:rsid w:val="00FC6EA2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21B26"/>
  <w15:docId w15:val="{2CDC12E1-7099-46A3-852B-1099C0B1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rsid w:val="000D00B7"/>
  </w:style>
  <w:style w:type="character" w:styleId="Forte">
    <w:name w:val="Strong"/>
    <w:basedOn w:val="Fontepargpadro"/>
    <w:uiPriority w:val="22"/>
    <w:qFormat/>
    <w:rsid w:val="00A64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E6D05-55F7-4426-98ED-E2F24E95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2735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2021-02-19T14:06:00Z</cp:lastPrinted>
  <dcterms:created xsi:type="dcterms:W3CDTF">2021-02-19T14:06:00Z</dcterms:created>
  <dcterms:modified xsi:type="dcterms:W3CDTF">2021-02-19T14:06:00Z</dcterms:modified>
</cp:coreProperties>
</file>