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ED" w:rsidRDefault="009964ED" w:rsidP="009964ED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</w:p>
    <w:p w:rsidR="009964ED" w:rsidRPr="007A3A86" w:rsidRDefault="009964ED" w:rsidP="009964ED">
      <w:pPr>
        <w:shd w:val="clear" w:color="auto" w:fill="FFFFFF" w:themeFill="background1"/>
        <w:spacing w:after="0" w:line="336" w:lineRule="atLeast"/>
        <w:ind w:right="-853" w:firstLine="708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</w:t>
      </w:r>
      <w:bookmarkStart w:id="0" w:name="_GoBack"/>
      <w:bookmarkEnd w:id="0"/>
      <w:r w:rsidR="000F5267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EMENDA </w:t>
      </w:r>
      <w:r w:rsidR="00283394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SUPRESSIVA</w:t>
      </w:r>
      <w:r w:rsidR="000F5267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Nº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AO PROJETO DE LEI Nº 0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44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/201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9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</w:p>
    <w:p w:rsidR="009964ED" w:rsidRDefault="009964ED" w:rsidP="009964ED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</w:p>
    <w:p w:rsidR="009964ED" w:rsidRDefault="009964ED" w:rsidP="008E38DD">
      <w:pPr>
        <w:shd w:val="clear" w:color="auto" w:fill="FFFFFF" w:themeFill="background1"/>
        <w:spacing w:after="0" w:line="336" w:lineRule="atLeast"/>
        <w:ind w:left="1416"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</w:p>
    <w:p w:rsidR="000F5267" w:rsidRPr="007A3A86" w:rsidRDefault="000F5267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C3827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Fica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9964ED">
        <w:rPr>
          <w:rFonts w:ascii="Arial" w:eastAsia="Times New Roman" w:hAnsi="Arial" w:cs="Arial"/>
          <w:color w:val="333333"/>
          <w:sz w:val="26"/>
          <w:szCs w:val="26"/>
          <w:u w:val="single"/>
          <w:lang w:eastAsia="pt-BR"/>
        </w:rPr>
        <w:t>suprimido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o</w:t>
      </w:r>
      <w:r w:rsidR="009964ED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 </w:t>
      </w:r>
      <w:r w:rsidR="00AC61D0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§ </w:t>
      </w:r>
      <w:r w:rsidR="009964ED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5</w:t>
      </w:r>
      <w:r w:rsidR="00AC61D0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º </w:t>
      </w:r>
      <w:r w:rsidR="009964ED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d</w:t>
      </w:r>
      <w:r w:rsidR="002C3827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o art. </w:t>
      </w:r>
      <w:r w:rsidR="00AC61D0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3</w:t>
      </w:r>
      <w:r w:rsidR="009964ED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º</w:t>
      </w:r>
      <w:r w:rsidR="002C3827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 </w:t>
      </w:r>
      <w:proofErr w:type="gramStart"/>
      <w:r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do  Projeto</w:t>
      </w:r>
      <w:proofErr w:type="gramEnd"/>
      <w:r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 de Lei nº 0</w:t>
      </w:r>
      <w:r w:rsidR="009964ED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44</w:t>
      </w:r>
      <w:r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/201</w:t>
      </w:r>
      <w:r w:rsidR="009964ED" w:rsidRPr="009964ED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9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, que contém as  seguinte reda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ção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:</w:t>
      </w:r>
    </w:p>
    <w:p w:rsidR="00283394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C3827" w:rsidRDefault="002C3827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Art. </w:t>
      </w:r>
      <w:r w:rsidR="00AC61D0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3</w:t>
      </w:r>
      <w:r w:rsidR="009964ED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º</w:t>
      </w:r>
      <w:r w:rsidR="00AC61D0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...................</w:t>
      </w:r>
    </w:p>
    <w:p w:rsidR="009964ED" w:rsidRDefault="009964ED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9964ED" w:rsidRDefault="009964ED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</w:p>
    <w:p w:rsidR="002C3827" w:rsidRDefault="002C3827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§ </w:t>
      </w:r>
      <w:r w:rsidR="009964ED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5</w:t>
      </w: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º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. A composição de que trata o </w:t>
      </w:r>
      <w:r w:rsidR="009964ED" w:rsidRPr="009964ED">
        <w:rPr>
          <w:rFonts w:ascii="Arial" w:eastAsia="Times New Roman" w:hAnsi="Arial" w:cs="Arial"/>
          <w:i/>
          <w:iCs/>
          <w:color w:val="333333"/>
          <w:sz w:val="26"/>
          <w:szCs w:val="26"/>
          <w:lang w:eastAsia="pt-BR"/>
        </w:rPr>
        <w:t>caput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deste artigo poderá ser alterada através de decreto, mediante aprovação prévia do Conselho.</w:t>
      </w:r>
    </w:p>
    <w:p w:rsidR="00283394" w:rsidRPr="007A3A86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</w:p>
    <w:p w:rsidR="000F5267" w:rsidRPr="007A3A86" w:rsidRDefault="000F5267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right="-853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                    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right="-853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0F5267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Aracruz-ES., 2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4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</w:t>
      </w:r>
      <w:r w:rsidR="009964E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outubro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201</w:t>
      </w:r>
      <w:r w:rsidR="007A3A86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9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9964ED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FABIO NETTO DA SILVA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</w:t>
      </w:r>
      <w:r w:rsidR="007A3A86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Vereador </w:t>
      </w: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2B290D" w:rsidRDefault="002B290D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2B290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3B" w:rsidRDefault="00C93C3B" w:rsidP="000F5267">
      <w:pPr>
        <w:spacing w:after="0" w:line="240" w:lineRule="auto"/>
      </w:pPr>
      <w:r>
        <w:separator/>
      </w:r>
    </w:p>
  </w:endnote>
  <w:end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2B290D" w:rsidRDefault="00C93C3B" w:rsidP="002B290D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CJDS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3B" w:rsidRDefault="00C93C3B" w:rsidP="000F5267">
      <w:pPr>
        <w:spacing w:after="0" w:line="240" w:lineRule="auto"/>
      </w:pPr>
      <w:r>
        <w:separator/>
      </w:r>
    </w:p>
  </w:footnote>
  <w:foot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934A44" w:rsidRDefault="00C93C3B" w:rsidP="000F5267">
    <w:pPr>
      <w:rPr>
        <w:rFonts w:ascii="Arial" w:hAnsi="Arial" w:cs="Arial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70A3C" wp14:editId="14E076CB">
              <wp:simplePos x="0" y="0"/>
              <wp:positionH relativeFrom="column">
                <wp:posOffset>1091565</wp:posOffset>
              </wp:positionH>
              <wp:positionV relativeFrom="paragraph">
                <wp:posOffset>26671</wp:posOffset>
              </wp:positionV>
              <wp:extent cx="5019675" cy="104775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C3B" w:rsidRDefault="00C93C3B" w:rsidP="000F5267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  <w:p w:rsidR="00C93C3B" w:rsidRPr="00047994" w:rsidRDefault="00C93C3B" w:rsidP="000F5267">
                          <w:pPr>
                            <w:jc w:val="center"/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934A44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70A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95pt;margin-top:2.1pt;width:395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FYhwIAABY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" stroked="f">
              <v:textbox>
                <w:txbxContent>
                  <w:p w:rsidR="00C93C3B" w:rsidRDefault="00C93C3B" w:rsidP="000F5267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  <w:p w:rsidR="00C93C3B" w:rsidRPr="00047994" w:rsidRDefault="00C93C3B" w:rsidP="000F5267">
                    <w:pPr>
                      <w:jc w:val="center"/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934A44">
                      <w:rPr>
                        <w:rFonts w:ascii="Arial" w:hAnsi="Arial" w:cs="Arial"/>
                        <w:sz w:val="32"/>
                        <w:szCs w:val="32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B05B786" wp14:editId="155E53F1">
          <wp:extent cx="1012190" cy="9086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5267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 xml:space="preserve">           </w:t>
    </w:r>
  </w:p>
  <w:p w:rsidR="00C93C3B" w:rsidRDefault="00C93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7"/>
    <w:rsid w:val="000F5267"/>
    <w:rsid w:val="0025112E"/>
    <w:rsid w:val="00283394"/>
    <w:rsid w:val="002B290D"/>
    <w:rsid w:val="002C3827"/>
    <w:rsid w:val="0042544F"/>
    <w:rsid w:val="0052712B"/>
    <w:rsid w:val="00563ED8"/>
    <w:rsid w:val="00620968"/>
    <w:rsid w:val="0067654B"/>
    <w:rsid w:val="006B54D1"/>
    <w:rsid w:val="006C42A5"/>
    <w:rsid w:val="007A3A86"/>
    <w:rsid w:val="00870205"/>
    <w:rsid w:val="008E38DD"/>
    <w:rsid w:val="0097324A"/>
    <w:rsid w:val="009964ED"/>
    <w:rsid w:val="009E53DA"/>
    <w:rsid w:val="00AC61D0"/>
    <w:rsid w:val="00B276C0"/>
    <w:rsid w:val="00BE073F"/>
    <w:rsid w:val="00C15CA9"/>
    <w:rsid w:val="00C93C3B"/>
    <w:rsid w:val="00D053D1"/>
    <w:rsid w:val="00E000A2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6C15521-D76D-4DC7-A8EC-EA29A93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5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267"/>
  </w:style>
  <w:style w:type="paragraph" w:styleId="Rodap">
    <w:name w:val="footer"/>
    <w:basedOn w:val="Normal"/>
    <w:link w:val="Rodap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267"/>
  </w:style>
  <w:style w:type="paragraph" w:styleId="Textodebalo">
    <w:name w:val="Balloon Text"/>
    <w:basedOn w:val="Normal"/>
    <w:link w:val="TextodebaloChar"/>
    <w:uiPriority w:val="99"/>
    <w:semiHidden/>
    <w:unhideWhenUsed/>
    <w:rsid w:val="000F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Gabinete Fábio Netto da Silva</cp:lastModifiedBy>
  <cp:revision>2</cp:revision>
  <cp:lastPrinted>2019-03-21T18:49:00Z</cp:lastPrinted>
  <dcterms:created xsi:type="dcterms:W3CDTF">2019-10-24T19:31:00Z</dcterms:created>
  <dcterms:modified xsi:type="dcterms:W3CDTF">2019-10-24T19:31:00Z</dcterms:modified>
</cp:coreProperties>
</file>