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B0ECD" w:rsidRDefault="005B0ECD" w:rsidP="0019207C">
      <w:pPr>
        <w:ind w:left="284" w:right="567"/>
        <w:jc w:val="center"/>
        <w:rPr>
          <w:b/>
          <w:sz w:val="28"/>
          <w:szCs w:val="28"/>
        </w:rPr>
      </w:pPr>
    </w:p>
    <w:p w:rsidR="0065603D" w:rsidRPr="005B0ECD" w:rsidRDefault="0019207C" w:rsidP="0019207C">
      <w:pPr>
        <w:ind w:left="284" w:right="567"/>
        <w:jc w:val="center"/>
        <w:rPr>
          <w:rFonts w:ascii="Arial" w:hAnsi="Arial" w:cs="Arial"/>
          <w:b/>
          <w:sz w:val="28"/>
          <w:szCs w:val="28"/>
        </w:rPr>
      </w:pPr>
      <w:r w:rsidRPr="005B0ECD">
        <w:rPr>
          <w:rFonts w:ascii="Arial" w:hAnsi="Arial" w:cs="Arial"/>
          <w:b/>
          <w:sz w:val="28"/>
          <w:szCs w:val="28"/>
        </w:rPr>
        <w:t>INDICAÇÃO Nº ____/20</w:t>
      </w:r>
      <w:r w:rsidR="00021E41" w:rsidRPr="005B0ECD">
        <w:rPr>
          <w:rFonts w:ascii="Arial" w:hAnsi="Arial" w:cs="Arial"/>
          <w:b/>
          <w:sz w:val="28"/>
          <w:szCs w:val="28"/>
        </w:rPr>
        <w:t>1</w:t>
      </w:r>
      <w:r w:rsidR="005B0ECD">
        <w:rPr>
          <w:rFonts w:ascii="Arial" w:hAnsi="Arial" w:cs="Arial"/>
          <w:b/>
          <w:sz w:val="28"/>
          <w:szCs w:val="28"/>
        </w:rPr>
        <w:t>9</w:t>
      </w:r>
    </w:p>
    <w:p w:rsidR="0019207C" w:rsidRPr="005B0ECD" w:rsidRDefault="0019207C" w:rsidP="0019207C">
      <w:pPr>
        <w:ind w:left="284" w:right="567"/>
        <w:jc w:val="center"/>
        <w:rPr>
          <w:rFonts w:ascii="Arial" w:hAnsi="Arial" w:cs="Arial"/>
          <w:b/>
          <w:sz w:val="28"/>
          <w:szCs w:val="28"/>
        </w:rPr>
      </w:pPr>
    </w:p>
    <w:p w:rsidR="0019207C" w:rsidRPr="00A51049" w:rsidRDefault="0019207C" w:rsidP="00173036">
      <w:pPr>
        <w:tabs>
          <w:tab w:val="left" w:pos="9356"/>
        </w:tabs>
        <w:ind w:left="284" w:right="567"/>
        <w:jc w:val="both"/>
        <w:rPr>
          <w:rFonts w:ascii="Arial" w:hAnsi="Arial" w:cs="Arial"/>
        </w:rPr>
      </w:pPr>
      <w:r w:rsidRPr="00A51049">
        <w:rPr>
          <w:rFonts w:ascii="Arial" w:hAnsi="Arial" w:cs="Arial"/>
        </w:rPr>
        <w:t>Indico ao Senhor Prefeito Municipal que por meio da</w:t>
      </w:r>
      <w:r w:rsidR="00602D1E" w:rsidRPr="00A51049">
        <w:rPr>
          <w:rFonts w:ascii="Arial" w:hAnsi="Arial" w:cs="Arial"/>
        </w:rPr>
        <w:t>s</w:t>
      </w:r>
      <w:r w:rsidRPr="00A51049">
        <w:rPr>
          <w:rFonts w:ascii="Arial" w:hAnsi="Arial" w:cs="Arial"/>
        </w:rPr>
        <w:t xml:space="preserve"> Secretaria</w:t>
      </w:r>
      <w:r w:rsidR="00602D1E" w:rsidRPr="00A51049">
        <w:rPr>
          <w:rFonts w:ascii="Arial" w:hAnsi="Arial" w:cs="Arial"/>
        </w:rPr>
        <w:t>s</w:t>
      </w:r>
      <w:r w:rsidRPr="00A51049">
        <w:rPr>
          <w:rFonts w:ascii="Arial" w:hAnsi="Arial" w:cs="Arial"/>
        </w:rPr>
        <w:t xml:space="preserve"> </w:t>
      </w:r>
      <w:r w:rsidR="00602D1E" w:rsidRPr="00A51049">
        <w:rPr>
          <w:rFonts w:ascii="Arial" w:hAnsi="Arial" w:cs="Arial"/>
        </w:rPr>
        <w:t>Municipais competentes</w:t>
      </w:r>
      <w:r w:rsidRPr="00A51049">
        <w:rPr>
          <w:rFonts w:ascii="Arial" w:hAnsi="Arial" w:cs="Arial"/>
        </w:rPr>
        <w:t>,</w:t>
      </w:r>
      <w:r w:rsidR="006650D6" w:rsidRPr="00A51049">
        <w:rPr>
          <w:rFonts w:ascii="Arial" w:hAnsi="Arial" w:cs="Arial"/>
        </w:rPr>
        <w:t xml:space="preserve"> </w:t>
      </w:r>
      <w:r w:rsidR="00D435A2" w:rsidRPr="00A51049">
        <w:rPr>
          <w:rFonts w:ascii="Arial" w:hAnsi="Arial" w:cs="Arial"/>
        </w:rPr>
        <w:t xml:space="preserve">adote as </w:t>
      </w:r>
      <w:r w:rsidR="00DB1FC8" w:rsidRPr="00A51049">
        <w:rPr>
          <w:rFonts w:ascii="Arial" w:hAnsi="Arial" w:cs="Arial"/>
        </w:rPr>
        <w:t>providências</w:t>
      </w:r>
      <w:r w:rsidR="00AF5265" w:rsidRPr="00A51049">
        <w:rPr>
          <w:rFonts w:ascii="Arial" w:hAnsi="Arial" w:cs="Arial"/>
        </w:rPr>
        <w:t xml:space="preserve"> </w:t>
      </w:r>
      <w:r w:rsidR="000C0535" w:rsidRPr="00A51049">
        <w:rPr>
          <w:rFonts w:ascii="Arial" w:hAnsi="Arial" w:cs="Arial"/>
        </w:rPr>
        <w:t>necessárias no</w:t>
      </w:r>
      <w:r w:rsidR="00DB1FC8" w:rsidRPr="00A51049">
        <w:rPr>
          <w:rFonts w:ascii="Arial" w:hAnsi="Arial" w:cs="Arial"/>
        </w:rPr>
        <w:t xml:space="preserve"> sentido </w:t>
      </w:r>
      <w:r w:rsidR="00472CB9" w:rsidRPr="00A51049">
        <w:rPr>
          <w:rFonts w:ascii="Arial" w:hAnsi="Arial" w:cs="Arial"/>
        </w:rPr>
        <w:t xml:space="preserve">de </w:t>
      </w:r>
      <w:r w:rsidR="007E4BCE" w:rsidRPr="00A51049">
        <w:rPr>
          <w:rFonts w:ascii="Arial" w:hAnsi="Arial" w:cs="Arial"/>
        </w:rPr>
        <w:t xml:space="preserve">implantar no Município de Aracruz </w:t>
      </w:r>
      <w:r w:rsidR="00602D1E" w:rsidRPr="00A51049">
        <w:rPr>
          <w:rFonts w:ascii="Arial" w:hAnsi="Arial" w:cs="Arial"/>
        </w:rPr>
        <w:t xml:space="preserve">um Programa Municipal de Apoio aos Egressos do Sistema Prisional </w:t>
      </w:r>
      <w:r w:rsidR="00B71CA4">
        <w:rPr>
          <w:rFonts w:ascii="Arial" w:hAnsi="Arial" w:cs="Arial"/>
        </w:rPr>
        <w:t>capixaba</w:t>
      </w:r>
      <w:r w:rsidR="00602D1E" w:rsidRPr="00A51049">
        <w:rPr>
          <w:rFonts w:ascii="Arial" w:hAnsi="Arial" w:cs="Arial"/>
        </w:rPr>
        <w:t>, com objetivo de facilitar, incentivar e apoiar a ressocialização de cidadãos de Aracruz, egressos do sistema prisional.</w:t>
      </w:r>
    </w:p>
    <w:p w:rsidR="0019207C" w:rsidRPr="007E4BCE" w:rsidRDefault="0019207C" w:rsidP="00173036">
      <w:pPr>
        <w:tabs>
          <w:tab w:val="left" w:pos="9356"/>
        </w:tabs>
        <w:ind w:left="284" w:right="567"/>
        <w:rPr>
          <w:rFonts w:ascii="Arial" w:hAnsi="Arial" w:cs="Arial"/>
          <w:sz w:val="28"/>
          <w:szCs w:val="28"/>
        </w:rPr>
      </w:pPr>
    </w:p>
    <w:p w:rsidR="00767BEC" w:rsidRDefault="00767BEC" w:rsidP="00173036">
      <w:pPr>
        <w:tabs>
          <w:tab w:val="left" w:pos="9356"/>
        </w:tabs>
        <w:ind w:left="284" w:right="567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9207C" w:rsidRDefault="0019207C" w:rsidP="00173036">
      <w:pPr>
        <w:tabs>
          <w:tab w:val="left" w:pos="9356"/>
        </w:tabs>
        <w:ind w:left="284" w:right="567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539BB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7E4BCE" w:rsidRDefault="007E4BCE" w:rsidP="00173036">
      <w:pPr>
        <w:tabs>
          <w:tab w:val="left" w:pos="9356"/>
        </w:tabs>
        <w:ind w:left="284" w:right="567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E4BCE" w:rsidRPr="00A51049" w:rsidRDefault="006E029B" w:rsidP="00A51049">
      <w:pPr>
        <w:tabs>
          <w:tab w:val="left" w:pos="9356"/>
        </w:tabs>
        <w:ind w:left="284" w:right="567"/>
        <w:jc w:val="both"/>
        <w:rPr>
          <w:rFonts w:ascii="Arial" w:hAnsi="Arial" w:cs="Arial"/>
        </w:rPr>
      </w:pPr>
      <w:r w:rsidRPr="00A51049">
        <w:rPr>
          <w:rFonts w:ascii="Arial" w:hAnsi="Arial" w:cs="Arial"/>
        </w:rPr>
        <w:t xml:space="preserve">Um dos assuntos mais discutidos em na nossa sociedade, atualmente, é a questão da violência que assola o país. Os índices de violência em algumas </w:t>
      </w:r>
      <w:r w:rsidR="0038270D">
        <w:rPr>
          <w:rFonts w:ascii="Arial" w:hAnsi="Arial" w:cs="Arial"/>
        </w:rPr>
        <w:t>cidades</w:t>
      </w:r>
      <w:r w:rsidRPr="00A51049">
        <w:rPr>
          <w:rFonts w:ascii="Arial" w:hAnsi="Arial" w:cs="Arial"/>
        </w:rPr>
        <w:t xml:space="preserve"> do Brasil já superam inacreditavelmente os índices de alguns países em guerra. </w:t>
      </w:r>
    </w:p>
    <w:p w:rsidR="006E029B" w:rsidRPr="00A51049" w:rsidRDefault="006E029B" w:rsidP="00A51049">
      <w:pPr>
        <w:tabs>
          <w:tab w:val="left" w:pos="9356"/>
        </w:tabs>
        <w:ind w:left="284" w:right="567"/>
        <w:jc w:val="both"/>
        <w:rPr>
          <w:rFonts w:ascii="Arial" w:hAnsi="Arial" w:cs="Arial"/>
        </w:rPr>
      </w:pPr>
    </w:p>
    <w:p w:rsidR="007E4BCE" w:rsidRDefault="006E029B" w:rsidP="00A51049">
      <w:pPr>
        <w:tabs>
          <w:tab w:val="left" w:pos="9356"/>
        </w:tabs>
        <w:ind w:left="284" w:right="567"/>
        <w:jc w:val="both"/>
        <w:rPr>
          <w:rFonts w:ascii="Arial" w:hAnsi="Arial" w:cs="Arial"/>
        </w:rPr>
      </w:pPr>
      <w:r w:rsidRPr="00A51049">
        <w:rPr>
          <w:rFonts w:ascii="Arial" w:hAnsi="Arial" w:cs="Arial"/>
        </w:rPr>
        <w:t>Estudos diversos têm demonstrado que em geral as cidades mais violentas têm os piores números de acesso à educação, de desenvolvimento infantil e mercado de trabalho, enquanto as menos violentas têm indicadores parec</w:t>
      </w:r>
      <w:r w:rsidR="005C2D7A" w:rsidRPr="00A51049">
        <w:rPr>
          <w:rFonts w:ascii="Arial" w:hAnsi="Arial" w:cs="Arial"/>
        </w:rPr>
        <w:t xml:space="preserve">idos com países desenvolvidos. </w:t>
      </w:r>
      <w:r w:rsidRPr="00A51049">
        <w:rPr>
          <w:rFonts w:ascii="Arial" w:hAnsi="Arial" w:cs="Arial"/>
        </w:rPr>
        <w:t xml:space="preserve"> </w:t>
      </w:r>
    </w:p>
    <w:p w:rsidR="00A51049" w:rsidRDefault="00A51049" w:rsidP="00A51049">
      <w:pPr>
        <w:tabs>
          <w:tab w:val="left" w:pos="9356"/>
        </w:tabs>
        <w:ind w:left="284" w:right="567"/>
        <w:jc w:val="both"/>
        <w:rPr>
          <w:rFonts w:ascii="Arial" w:hAnsi="Arial" w:cs="Arial"/>
        </w:rPr>
      </w:pPr>
    </w:p>
    <w:p w:rsidR="006E36E9" w:rsidRDefault="00A51049" w:rsidP="00A51049">
      <w:pPr>
        <w:tabs>
          <w:tab w:val="left" w:pos="9356"/>
        </w:tabs>
        <w:ind w:left="284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Isso se deve</w:t>
      </w:r>
      <w:r w:rsidR="006E36E9">
        <w:rPr>
          <w:rFonts w:ascii="Arial" w:hAnsi="Arial" w:cs="Arial"/>
        </w:rPr>
        <w:t xml:space="preserve"> à</w:t>
      </w:r>
      <w:r>
        <w:rPr>
          <w:rFonts w:ascii="Arial" w:hAnsi="Arial" w:cs="Arial"/>
        </w:rPr>
        <w:t xml:space="preserve"> ausência de políticas públicas para uma grande população jovem</w:t>
      </w:r>
      <w:r w:rsidR="006E36E9">
        <w:rPr>
          <w:rFonts w:ascii="Arial" w:hAnsi="Arial" w:cs="Arial"/>
        </w:rPr>
        <w:t>, espaço que é ocupado pelo</w:t>
      </w:r>
      <w:r>
        <w:rPr>
          <w:rFonts w:ascii="Arial" w:hAnsi="Arial" w:cs="Arial"/>
        </w:rPr>
        <w:t xml:space="preserve"> crime organizado</w:t>
      </w:r>
      <w:r w:rsidR="006E36E9">
        <w:rPr>
          <w:rFonts w:ascii="Arial" w:hAnsi="Arial" w:cs="Arial"/>
        </w:rPr>
        <w:t xml:space="preserve"> ao cooptar essa população e fazê-l</w:t>
      </w:r>
      <w:r w:rsidR="00316DD0">
        <w:rPr>
          <w:rFonts w:ascii="Arial" w:hAnsi="Arial" w:cs="Arial"/>
        </w:rPr>
        <w:t>a</w:t>
      </w:r>
      <w:r w:rsidR="006E36E9">
        <w:rPr>
          <w:rFonts w:ascii="Arial" w:hAnsi="Arial" w:cs="Arial"/>
        </w:rPr>
        <w:t xml:space="preserve"> viver à margem da sociedade. </w:t>
      </w:r>
    </w:p>
    <w:p w:rsidR="00A51049" w:rsidRDefault="006E36E9" w:rsidP="00A51049">
      <w:pPr>
        <w:tabs>
          <w:tab w:val="left" w:pos="9356"/>
        </w:tabs>
        <w:ind w:left="284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71CA4" w:rsidRDefault="006E36E9" w:rsidP="00A51049">
      <w:pPr>
        <w:tabs>
          <w:tab w:val="left" w:pos="9356"/>
        </w:tabs>
        <w:ind w:left="284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outra banda, quando </w:t>
      </w:r>
      <w:r w:rsidR="00B71CA4">
        <w:rPr>
          <w:rFonts w:ascii="Arial" w:hAnsi="Arial" w:cs="Arial"/>
        </w:rPr>
        <w:t xml:space="preserve">essas pessoas que cometem delitos precisam voltar ao convívio da sociedade também não encontram espaços porque se tornam estigmatizadas, o que faz com que retornem ao crime. </w:t>
      </w:r>
    </w:p>
    <w:p w:rsidR="00B71CA4" w:rsidRDefault="00B71CA4" w:rsidP="00A51049">
      <w:pPr>
        <w:tabs>
          <w:tab w:val="left" w:pos="9356"/>
        </w:tabs>
        <w:ind w:left="284" w:right="567"/>
        <w:jc w:val="both"/>
        <w:rPr>
          <w:rFonts w:ascii="Arial" w:hAnsi="Arial" w:cs="Arial"/>
        </w:rPr>
      </w:pPr>
    </w:p>
    <w:p w:rsidR="00B71CA4" w:rsidRDefault="00B71CA4" w:rsidP="00A51049">
      <w:pPr>
        <w:tabs>
          <w:tab w:val="left" w:pos="9356"/>
        </w:tabs>
        <w:ind w:left="284" w:right="567"/>
        <w:jc w:val="both"/>
        <w:rPr>
          <w:rFonts w:ascii="Arial" w:hAnsi="Arial" w:cs="Arial"/>
          <w:color w:val="333333"/>
          <w:shd w:val="clear" w:color="auto" w:fill="FFFFFF"/>
        </w:rPr>
      </w:pPr>
      <w:r w:rsidRPr="00B71CA4">
        <w:rPr>
          <w:rFonts w:ascii="Arial" w:hAnsi="Arial" w:cs="Arial"/>
          <w:color w:val="333333"/>
          <w:shd w:val="clear" w:color="auto" w:fill="FFFFFF"/>
        </w:rPr>
        <w:t>Um dos maiores desafios da atualidade é vencer o preconceito e proporcionar a inclusão social de detentos e egressos do sistema prisional, criando a possibilidade de reduzir as desigualdades sociais e a criminalidade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:rsidR="006E36E9" w:rsidRPr="00B71CA4" w:rsidRDefault="006E36E9" w:rsidP="00A51049">
      <w:pPr>
        <w:tabs>
          <w:tab w:val="left" w:pos="9356"/>
        </w:tabs>
        <w:ind w:left="284" w:right="567"/>
        <w:jc w:val="both"/>
        <w:rPr>
          <w:rFonts w:ascii="Arial" w:hAnsi="Arial" w:cs="Arial"/>
        </w:rPr>
      </w:pPr>
      <w:r w:rsidRPr="00B71CA4">
        <w:rPr>
          <w:rFonts w:ascii="Arial" w:hAnsi="Arial" w:cs="Arial"/>
        </w:rPr>
        <w:t xml:space="preserve"> </w:t>
      </w:r>
    </w:p>
    <w:p w:rsidR="00A51049" w:rsidRDefault="00B71CA4" w:rsidP="00A51049">
      <w:pPr>
        <w:tabs>
          <w:tab w:val="left" w:pos="9356"/>
        </w:tabs>
        <w:ind w:left="284" w:right="567"/>
        <w:jc w:val="both"/>
        <w:rPr>
          <w:rFonts w:ascii="Arial" w:hAnsi="Arial" w:cs="Arial"/>
          <w:color w:val="333333"/>
          <w:shd w:val="clear" w:color="auto" w:fill="FFFFFF"/>
        </w:rPr>
      </w:pPr>
      <w:r w:rsidRPr="00B71CA4">
        <w:rPr>
          <w:rFonts w:ascii="Arial" w:hAnsi="Arial" w:cs="Arial"/>
          <w:color w:val="333333"/>
          <w:shd w:val="clear" w:color="auto" w:fill="FFFFFF"/>
        </w:rPr>
        <w:t>Para transformar essa realidade</w:t>
      </w:r>
      <w:r w:rsidRPr="00B71CA4">
        <w:rPr>
          <w:rFonts w:ascii="Arial" w:hAnsi="Arial" w:cs="Arial"/>
          <w:color w:val="333333"/>
          <w:shd w:val="clear" w:color="auto" w:fill="FFFFFF"/>
        </w:rPr>
        <w:t xml:space="preserve"> o apoio do poder público se torna imprescindível. </w:t>
      </w:r>
    </w:p>
    <w:p w:rsidR="00316DD0" w:rsidRDefault="00316DD0" w:rsidP="00A51049">
      <w:pPr>
        <w:tabs>
          <w:tab w:val="left" w:pos="9356"/>
        </w:tabs>
        <w:ind w:left="284" w:right="567"/>
        <w:jc w:val="both"/>
        <w:rPr>
          <w:rFonts w:ascii="Arial" w:hAnsi="Arial" w:cs="Arial"/>
          <w:color w:val="333333"/>
          <w:shd w:val="clear" w:color="auto" w:fill="FFFFFF"/>
        </w:rPr>
      </w:pPr>
    </w:p>
    <w:p w:rsidR="00316DD0" w:rsidRDefault="00316DD0" w:rsidP="00316DD0">
      <w:pPr>
        <w:shd w:val="clear" w:color="auto" w:fill="FFFFFF"/>
        <w:suppressAutoHyphens w:val="0"/>
        <w:spacing w:after="150"/>
        <w:ind w:left="284"/>
        <w:jc w:val="both"/>
        <w:rPr>
          <w:rFonts w:ascii="Arial" w:hAnsi="Arial" w:cs="Arial"/>
          <w:color w:val="333333"/>
          <w:lang w:eastAsia="pt-BR"/>
        </w:rPr>
      </w:pPr>
      <w:r>
        <w:rPr>
          <w:rFonts w:ascii="Arial" w:hAnsi="Arial" w:cs="Arial"/>
          <w:color w:val="333333"/>
          <w:lang w:eastAsia="pt-BR"/>
        </w:rPr>
        <w:t>O</w:t>
      </w:r>
      <w:r w:rsidRPr="00316DD0">
        <w:rPr>
          <w:rFonts w:ascii="Arial" w:hAnsi="Arial" w:cs="Arial"/>
          <w:color w:val="333333"/>
          <w:lang w:eastAsia="pt-BR"/>
        </w:rPr>
        <w:t xml:space="preserve"> Governo do Espírito Santo, por meio da Secretaria de Estado da Justiça (SEJUS), vem investindo em projetos de resgate da cidadania das pessoas presas.</w:t>
      </w:r>
      <w:r>
        <w:rPr>
          <w:rFonts w:ascii="Arial" w:hAnsi="Arial" w:cs="Arial"/>
          <w:color w:val="333333"/>
          <w:lang w:eastAsia="pt-BR"/>
        </w:rPr>
        <w:t xml:space="preserve"> </w:t>
      </w:r>
      <w:r w:rsidRPr="00316DD0">
        <w:rPr>
          <w:rFonts w:ascii="Arial" w:hAnsi="Arial" w:cs="Arial"/>
          <w:color w:val="333333"/>
          <w:lang w:eastAsia="pt-BR"/>
        </w:rPr>
        <w:t>O principal deles é o programa “Responsabilidade Social e Ressocialização”, que busca despertar e desenvolver competências e habilidades dos detentos, ofertando educação, qualificação profissional e inserindo-os no mercado de trabalho.</w:t>
      </w:r>
    </w:p>
    <w:p w:rsidR="00316DD0" w:rsidRPr="00316DD0" w:rsidRDefault="00316DD0" w:rsidP="00316DD0">
      <w:pPr>
        <w:shd w:val="clear" w:color="auto" w:fill="FFFFFF"/>
        <w:suppressAutoHyphens w:val="0"/>
        <w:spacing w:after="150"/>
        <w:ind w:left="284"/>
        <w:jc w:val="both"/>
        <w:rPr>
          <w:rFonts w:ascii="Arial" w:hAnsi="Arial" w:cs="Arial"/>
          <w:color w:val="333333"/>
          <w:lang w:eastAsia="pt-BR"/>
        </w:rPr>
      </w:pPr>
      <w:r>
        <w:rPr>
          <w:rFonts w:ascii="Arial" w:hAnsi="Arial" w:cs="Arial"/>
          <w:color w:val="333333"/>
          <w:lang w:eastAsia="pt-BR"/>
        </w:rPr>
        <w:t>No</w:t>
      </w:r>
      <w:r w:rsidR="00D167CD">
        <w:rPr>
          <w:rFonts w:ascii="Arial" w:hAnsi="Arial" w:cs="Arial"/>
          <w:color w:val="333333"/>
          <w:lang w:eastAsia="pt-BR"/>
        </w:rPr>
        <w:t xml:space="preserve"> </w:t>
      </w:r>
      <w:r>
        <w:rPr>
          <w:rFonts w:ascii="Arial" w:hAnsi="Arial" w:cs="Arial"/>
          <w:color w:val="333333"/>
          <w:lang w:eastAsia="pt-BR"/>
        </w:rPr>
        <w:t>mesmo trilho seguiu recentemente o Município de Piúma, com o advento da Lei Municipal nº 2.319/2019, cujo</w:t>
      </w:r>
      <w:r w:rsidR="001A53E6">
        <w:rPr>
          <w:rFonts w:ascii="Arial" w:hAnsi="Arial" w:cs="Arial"/>
          <w:color w:val="333333"/>
          <w:lang w:eastAsia="pt-BR"/>
        </w:rPr>
        <w:t>s</w:t>
      </w:r>
      <w:r>
        <w:rPr>
          <w:rFonts w:ascii="Arial" w:hAnsi="Arial" w:cs="Arial"/>
          <w:color w:val="333333"/>
          <w:lang w:eastAsia="pt-BR"/>
        </w:rPr>
        <w:t xml:space="preserve"> incentivos </w:t>
      </w:r>
      <w:r w:rsidR="00DD480B">
        <w:rPr>
          <w:rFonts w:ascii="Arial" w:hAnsi="Arial" w:cs="Arial"/>
          <w:color w:val="333333"/>
          <w:lang w:eastAsia="pt-BR"/>
        </w:rPr>
        <w:t xml:space="preserve">aos egressos do sistema prisional </w:t>
      </w:r>
      <w:r w:rsidR="001A53E6">
        <w:rPr>
          <w:rFonts w:ascii="Arial" w:hAnsi="Arial" w:cs="Arial"/>
          <w:color w:val="333333"/>
          <w:lang w:eastAsia="pt-BR"/>
        </w:rPr>
        <w:t xml:space="preserve">consistem em programas diretamente </w:t>
      </w:r>
      <w:r>
        <w:rPr>
          <w:rFonts w:ascii="Arial" w:hAnsi="Arial" w:cs="Arial"/>
          <w:color w:val="333333"/>
          <w:lang w:eastAsia="pt-BR"/>
        </w:rPr>
        <w:t>oferecidos</w:t>
      </w:r>
      <w:r w:rsidR="001A53E6">
        <w:rPr>
          <w:rFonts w:ascii="Arial" w:hAnsi="Arial" w:cs="Arial"/>
          <w:color w:val="333333"/>
          <w:lang w:eastAsia="pt-BR"/>
        </w:rPr>
        <w:t xml:space="preserve"> pela Prefeitura e através de terceiros que se relacionam contratualmente com a municipalidade. </w:t>
      </w:r>
      <w:r>
        <w:rPr>
          <w:rFonts w:ascii="Arial" w:hAnsi="Arial" w:cs="Arial"/>
          <w:color w:val="333333"/>
          <w:lang w:eastAsia="pt-BR"/>
        </w:rPr>
        <w:t xml:space="preserve">  </w:t>
      </w:r>
    </w:p>
    <w:p w:rsidR="00B71CA4" w:rsidRPr="00B71CA4" w:rsidRDefault="00B71CA4" w:rsidP="00A51049">
      <w:pPr>
        <w:tabs>
          <w:tab w:val="left" w:pos="9356"/>
        </w:tabs>
        <w:ind w:left="284" w:right="567"/>
        <w:jc w:val="both"/>
        <w:rPr>
          <w:rFonts w:ascii="Arial" w:hAnsi="Arial" w:cs="Arial"/>
        </w:rPr>
      </w:pPr>
    </w:p>
    <w:p w:rsidR="00DD480B" w:rsidRDefault="00DD480B" w:rsidP="00501B13">
      <w:pPr>
        <w:tabs>
          <w:tab w:val="left" w:pos="9356"/>
        </w:tabs>
        <w:ind w:left="284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Desta forma</w:t>
      </w:r>
      <w:r w:rsidR="00A5104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objetivando oportunizar a essas pessoas a reinserção no mercado de </w:t>
      </w:r>
      <w:bookmarkStart w:id="0" w:name="_GoBack"/>
      <w:bookmarkEnd w:id="0"/>
      <w:r>
        <w:rPr>
          <w:rFonts w:ascii="Arial" w:hAnsi="Arial" w:cs="Arial"/>
        </w:rPr>
        <w:t xml:space="preserve">trabalho para que voltem a viver com dignidade e respeito, sugerimos a </w:t>
      </w:r>
      <w:proofErr w:type="gramStart"/>
      <w:r>
        <w:rPr>
          <w:rFonts w:ascii="Arial" w:hAnsi="Arial" w:cs="Arial"/>
        </w:rPr>
        <w:t xml:space="preserve">criação  </w:t>
      </w:r>
      <w:r w:rsidRPr="00A51049">
        <w:rPr>
          <w:rFonts w:ascii="Arial" w:hAnsi="Arial" w:cs="Arial"/>
        </w:rPr>
        <w:t>Programa</w:t>
      </w:r>
      <w:proofErr w:type="gramEnd"/>
      <w:r w:rsidRPr="00A51049">
        <w:rPr>
          <w:rFonts w:ascii="Arial" w:hAnsi="Arial" w:cs="Arial"/>
        </w:rPr>
        <w:t xml:space="preserve"> Municipal de Apoio aos Egressos do Sistema Prisional</w:t>
      </w:r>
      <w:r>
        <w:rPr>
          <w:rFonts w:ascii="Arial" w:hAnsi="Arial" w:cs="Arial"/>
        </w:rPr>
        <w:t xml:space="preserve">, tendo como modelo a Lei Municipal nº  2.319/2019 do Município de Piúma, cujo teor segue em anexo. </w:t>
      </w:r>
    </w:p>
    <w:p w:rsidR="00DD480B" w:rsidRDefault="00DD480B" w:rsidP="00501B13">
      <w:pPr>
        <w:tabs>
          <w:tab w:val="left" w:pos="9356"/>
        </w:tabs>
        <w:ind w:left="284" w:right="567"/>
        <w:jc w:val="both"/>
        <w:rPr>
          <w:rFonts w:ascii="Arial" w:hAnsi="Arial" w:cs="Arial"/>
        </w:rPr>
      </w:pPr>
    </w:p>
    <w:p w:rsidR="009D3081" w:rsidRDefault="009D3081" w:rsidP="00501B13">
      <w:pPr>
        <w:tabs>
          <w:tab w:val="left" w:pos="9356"/>
        </w:tabs>
        <w:ind w:left="284" w:right="567"/>
        <w:jc w:val="both"/>
        <w:rPr>
          <w:rFonts w:ascii="Arial" w:hAnsi="Arial" w:cs="Arial"/>
        </w:rPr>
      </w:pPr>
    </w:p>
    <w:p w:rsidR="009D3081" w:rsidRPr="00A51049" w:rsidRDefault="009D3081" w:rsidP="00D167CD">
      <w:pPr>
        <w:tabs>
          <w:tab w:val="left" w:pos="9356"/>
        </w:tabs>
        <w:ind w:left="284" w:right="567"/>
        <w:jc w:val="both"/>
        <w:rPr>
          <w:rFonts w:ascii="Arial" w:hAnsi="Arial" w:cs="Arial"/>
        </w:rPr>
      </w:pPr>
    </w:p>
    <w:p w:rsidR="006E029B" w:rsidRDefault="006E029B" w:rsidP="006E029B">
      <w:pPr>
        <w:tabs>
          <w:tab w:val="left" w:pos="9356"/>
        </w:tabs>
        <w:ind w:left="284" w:right="567"/>
        <w:rPr>
          <w:rFonts w:ascii="Arial" w:hAnsi="Arial" w:cs="Arial"/>
        </w:rPr>
      </w:pPr>
    </w:p>
    <w:p w:rsidR="008A7419" w:rsidRPr="0091476F" w:rsidRDefault="008A7419" w:rsidP="0076791C">
      <w:pPr>
        <w:tabs>
          <w:tab w:val="left" w:pos="9356"/>
        </w:tabs>
        <w:ind w:left="284" w:right="567"/>
        <w:jc w:val="center"/>
        <w:rPr>
          <w:rFonts w:ascii="Arial" w:hAnsi="Arial" w:cs="Arial"/>
          <w:b/>
          <w:sz w:val="22"/>
          <w:szCs w:val="22"/>
        </w:rPr>
      </w:pPr>
      <w:r w:rsidRPr="0091476F">
        <w:rPr>
          <w:rFonts w:ascii="Arial" w:hAnsi="Arial" w:cs="Arial"/>
        </w:rPr>
        <w:t xml:space="preserve">Aracruz, </w:t>
      </w:r>
      <w:r w:rsidR="007513CF">
        <w:rPr>
          <w:rFonts w:ascii="Arial" w:hAnsi="Arial" w:cs="Arial"/>
        </w:rPr>
        <w:t>1</w:t>
      </w:r>
      <w:r w:rsidR="009D3081">
        <w:rPr>
          <w:rFonts w:ascii="Arial" w:hAnsi="Arial" w:cs="Arial"/>
        </w:rPr>
        <w:t>8</w:t>
      </w:r>
      <w:r w:rsidR="00AA2B4D" w:rsidRPr="0091476F">
        <w:rPr>
          <w:rFonts w:ascii="Arial" w:hAnsi="Arial" w:cs="Arial"/>
        </w:rPr>
        <w:t xml:space="preserve"> de </w:t>
      </w:r>
      <w:r w:rsidR="000D420A" w:rsidRPr="0091476F">
        <w:rPr>
          <w:rFonts w:ascii="Arial" w:hAnsi="Arial" w:cs="Arial"/>
        </w:rPr>
        <w:t>setembro</w:t>
      </w:r>
      <w:r w:rsidR="002A00F7" w:rsidRPr="0091476F">
        <w:rPr>
          <w:rFonts w:ascii="Arial" w:hAnsi="Arial" w:cs="Arial"/>
        </w:rPr>
        <w:t xml:space="preserve"> de 201</w:t>
      </w:r>
      <w:r w:rsidR="000D420A" w:rsidRPr="0091476F">
        <w:rPr>
          <w:rFonts w:ascii="Arial" w:hAnsi="Arial" w:cs="Arial"/>
        </w:rPr>
        <w:t>9</w:t>
      </w:r>
      <w:r w:rsidR="002A00F7" w:rsidRPr="0091476F">
        <w:rPr>
          <w:rFonts w:ascii="Arial" w:hAnsi="Arial" w:cs="Arial"/>
          <w:sz w:val="22"/>
          <w:szCs w:val="22"/>
        </w:rPr>
        <w:t xml:space="preserve">. </w:t>
      </w:r>
    </w:p>
    <w:p w:rsidR="008A7419" w:rsidRPr="0091476F" w:rsidRDefault="008A7419" w:rsidP="0076791C">
      <w:pPr>
        <w:tabs>
          <w:tab w:val="left" w:pos="9356"/>
        </w:tabs>
        <w:ind w:left="284" w:right="567"/>
        <w:jc w:val="center"/>
        <w:rPr>
          <w:rFonts w:ascii="Arial" w:hAnsi="Arial" w:cs="Arial"/>
          <w:b/>
          <w:sz w:val="22"/>
          <w:szCs w:val="22"/>
        </w:rPr>
      </w:pPr>
    </w:p>
    <w:p w:rsidR="00BB25D2" w:rsidRDefault="00BB25D2" w:rsidP="0076791C">
      <w:pPr>
        <w:tabs>
          <w:tab w:val="left" w:pos="9356"/>
        </w:tabs>
        <w:ind w:left="284" w:right="567"/>
        <w:jc w:val="center"/>
        <w:rPr>
          <w:rFonts w:ascii="Arial" w:hAnsi="Arial" w:cs="Arial"/>
          <w:b/>
          <w:sz w:val="22"/>
          <w:szCs w:val="22"/>
        </w:rPr>
      </w:pPr>
    </w:p>
    <w:p w:rsidR="00DD480B" w:rsidRDefault="00DD480B" w:rsidP="0076791C">
      <w:pPr>
        <w:tabs>
          <w:tab w:val="left" w:pos="9356"/>
        </w:tabs>
        <w:ind w:left="284" w:right="567"/>
        <w:jc w:val="center"/>
        <w:rPr>
          <w:rFonts w:ascii="Arial" w:hAnsi="Arial" w:cs="Arial"/>
          <w:b/>
          <w:sz w:val="22"/>
          <w:szCs w:val="22"/>
        </w:rPr>
      </w:pPr>
    </w:p>
    <w:p w:rsidR="00DD480B" w:rsidRDefault="00DD480B" w:rsidP="0076791C">
      <w:pPr>
        <w:tabs>
          <w:tab w:val="left" w:pos="9356"/>
        </w:tabs>
        <w:ind w:left="284" w:right="567"/>
        <w:jc w:val="center"/>
        <w:rPr>
          <w:rFonts w:ascii="Arial" w:hAnsi="Arial" w:cs="Arial"/>
          <w:b/>
          <w:sz w:val="22"/>
          <w:szCs w:val="22"/>
        </w:rPr>
      </w:pPr>
    </w:p>
    <w:p w:rsidR="00391300" w:rsidRDefault="00391300" w:rsidP="0076791C">
      <w:pPr>
        <w:tabs>
          <w:tab w:val="left" w:pos="9356"/>
        </w:tabs>
        <w:ind w:left="284" w:right="567"/>
        <w:jc w:val="center"/>
        <w:rPr>
          <w:rFonts w:ascii="Arial" w:hAnsi="Arial" w:cs="Arial"/>
          <w:b/>
          <w:sz w:val="22"/>
          <w:szCs w:val="22"/>
        </w:rPr>
      </w:pPr>
    </w:p>
    <w:p w:rsidR="008A7419" w:rsidRPr="000F070E" w:rsidRDefault="008A7419" w:rsidP="008A7419">
      <w:pPr>
        <w:ind w:left="284" w:right="567"/>
        <w:jc w:val="center"/>
        <w:rPr>
          <w:rFonts w:ascii="Arial" w:hAnsi="Arial" w:cs="Arial"/>
          <w:b/>
        </w:rPr>
      </w:pPr>
      <w:r w:rsidRPr="000F070E">
        <w:rPr>
          <w:rFonts w:ascii="Arial" w:hAnsi="Arial" w:cs="Arial"/>
          <w:b/>
        </w:rPr>
        <w:t>Fabio Netto da Silva</w:t>
      </w:r>
    </w:p>
    <w:p w:rsidR="008A7419" w:rsidRPr="000F070E" w:rsidRDefault="008A7419" w:rsidP="008A7419">
      <w:pPr>
        <w:ind w:left="284" w:right="567"/>
        <w:jc w:val="center"/>
        <w:rPr>
          <w:rFonts w:ascii="Arial" w:hAnsi="Arial" w:cs="Arial"/>
        </w:rPr>
      </w:pPr>
      <w:r w:rsidRPr="000F070E">
        <w:rPr>
          <w:rFonts w:ascii="Arial" w:hAnsi="Arial" w:cs="Arial"/>
        </w:rPr>
        <w:t xml:space="preserve">Vereador </w:t>
      </w:r>
    </w:p>
    <w:sectPr w:rsidR="008A7419" w:rsidRPr="000F070E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FC8" w:rsidRDefault="00DB1FC8">
      <w:r>
        <w:separator/>
      </w:r>
    </w:p>
  </w:endnote>
  <w:endnote w:type="continuationSeparator" w:id="0">
    <w:p w:rsidR="00DB1FC8" w:rsidRDefault="00DB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FC8" w:rsidRDefault="00DB1FC8" w:rsidP="00074147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 xml:space="preserve">, e-mail </w:t>
    </w:r>
    <w:hyperlink r:id="rId2" w:history="1">
      <w:r w:rsidRPr="00B23672">
        <w:rPr>
          <w:rStyle w:val="Hyperlink"/>
          <w:rFonts w:ascii="Verdana" w:hAnsi="Verdana" w:cs="Verdana"/>
          <w:sz w:val="18"/>
          <w:szCs w:val="18"/>
        </w:rPr>
        <w:t>cmacz@cma.es.gov.br</w:t>
      </w:r>
    </w:hyperlink>
  </w:p>
  <w:p w:rsidR="00DB1FC8" w:rsidRDefault="00DB1FC8">
    <w:pPr>
      <w:pStyle w:val="Rodap"/>
    </w:pPr>
  </w:p>
  <w:p w:rsidR="00DB1FC8" w:rsidRPr="00454240" w:rsidRDefault="00DB1FC8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FC8" w:rsidRDefault="00DB1FC8">
      <w:r>
        <w:separator/>
      </w:r>
    </w:p>
  </w:footnote>
  <w:footnote w:type="continuationSeparator" w:id="0">
    <w:p w:rsidR="00DB1FC8" w:rsidRDefault="00DB1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FC8" w:rsidRPr="005B0ECD" w:rsidRDefault="00DB1FC8" w:rsidP="005B0ECD">
    <w:pPr>
      <w:pStyle w:val="Cabealho"/>
      <w:jc w:val="center"/>
      <w:rPr>
        <w:rFonts w:ascii="Arabic Typesetting" w:hAnsi="Arabic Typesetting" w:cs="Arabic Typesetting"/>
        <w:sz w:val="44"/>
        <w:szCs w:val="44"/>
        <w:u w:val="single"/>
      </w:rPr>
    </w:pPr>
    <w:r w:rsidRPr="005B0ECD">
      <w:rPr>
        <w:rFonts w:ascii="Arabic Typesetting" w:hAnsi="Arabic Typesetting" w:cs="Arabic Typesetting"/>
        <w:noProof/>
        <w:color w:val="3366FF"/>
        <w:sz w:val="44"/>
        <w:szCs w:val="44"/>
        <w:lang w:eastAsia="pt-BR"/>
      </w:rPr>
      <w:drawing>
        <wp:anchor distT="0" distB="0" distL="114300" distR="114300" simplePos="0" relativeHeight="251657728" behindDoc="0" locked="0" layoutInCell="1" allowOverlap="1" wp14:anchorId="1F790D0B" wp14:editId="01F63099">
          <wp:simplePos x="0" y="0"/>
          <wp:positionH relativeFrom="column">
            <wp:posOffset>-53340</wp:posOffset>
          </wp:positionH>
          <wp:positionV relativeFrom="paragraph">
            <wp:posOffset>10795</wp:posOffset>
          </wp:positionV>
          <wp:extent cx="838200" cy="746760"/>
          <wp:effectExtent l="19050" t="19050" r="19050" b="1524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467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0ECD">
      <w:rPr>
        <w:rFonts w:ascii="Arabic Typesetting" w:hAnsi="Arabic Typesetting" w:cs="Arabic Typesetting"/>
        <w:sz w:val="44"/>
        <w:szCs w:val="44"/>
        <w:u w:val="single"/>
      </w:rPr>
      <w:t>Câmara Municipal de Aracruz</w:t>
    </w:r>
  </w:p>
  <w:p w:rsidR="00DB1FC8" w:rsidRPr="005B0ECD" w:rsidRDefault="00DB1FC8" w:rsidP="005B0ECD">
    <w:pPr>
      <w:pStyle w:val="Cabealho"/>
      <w:jc w:val="center"/>
      <w:rPr>
        <w:rFonts w:ascii="Arabic Typesetting" w:hAnsi="Arabic Typesetting" w:cs="Arabic Typesetting"/>
        <w:sz w:val="44"/>
        <w:szCs w:val="44"/>
      </w:rPr>
    </w:pPr>
    <w:r w:rsidRPr="005B0ECD">
      <w:rPr>
        <w:rFonts w:ascii="Arabic Typesetting" w:hAnsi="Arabic Typesetting" w:cs="Arabic Typesetting"/>
        <w:b/>
        <w:sz w:val="44"/>
        <w:szCs w:val="44"/>
      </w:rPr>
      <w:t>ESTADO DO ESPIRITO SANTO</w:t>
    </w:r>
  </w:p>
  <w:p w:rsidR="00DB1FC8" w:rsidRDefault="00DB1FC8" w:rsidP="00314F8E">
    <w:pPr>
      <w:pStyle w:val="Cabealho"/>
      <w:ind w:left="-284"/>
      <w:jc w:val="center"/>
    </w:pPr>
  </w:p>
  <w:p w:rsidR="00DB1FC8" w:rsidRDefault="00DB1F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17D48"/>
    <w:rsid w:val="00017E4A"/>
    <w:rsid w:val="000206E0"/>
    <w:rsid w:val="00021E41"/>
    <w:rsid w:val="00074147"/>
    <w:rsid w:val="00083A46"/>
    <w:rsid w:val="000B447E"/>
    <w:rsid w:val="000C0535"/>
    <w:rsid w:val="000C4DB2"/>
    <w:rsid w:val="000D420A"/>
    <w:rsid w:val="000F070E"/>
    <w:rsid w:val="001153CE"/>
    <w:rsid w:val="00124F67"/>
    <w:rsid w:val="00127989"/>
    <w:rsid w:val="00137D5A"/>
    <w:rsid w:val="00155133"/>
    <w:rsid w:val="0017033F"/>
    <w:rsid w:val="00173036"/>
    <w:rsid w:val="00185C07"/>
    <w:rsid w:val="0018669E"/>
    <w:rsid w:val="0019207C"/>
    <w:rsid w:val="001A1261"/>
    <w:rsid w:val="001A53E6"/>
    <w:rsid w:val="001E321F"/>
    <w:rsid w:val="00202375"/>
    <w:rsid w:val="00206B48"/>
    <w:rsid w:val="00220166"/>
    <w:rsid w:val="002207E0"/>
    <w:rsid w:val="00243637"/>
    <w:rsid w:val="002A00F7"/>
    <w:rsid w:val="002A1AF9"/>
    <w:rsid w:val="002B485A"/>
    <w:rsid w:val="002B63CF"/>
    <w:rsid w:val="002C5921"/>
    <w:rsid w:val="00307694"/>
    <w:rsid w:val="00314F8E"/>
    <w:rsid w:val="00316DD0"/>
    <w:rsid w:val="00320BAB"/>
    <w:rsid w:val="00370423"/>
    <w:rsid w:val="0037373B"/>
    <w:rsid w:val="0038270D"/>
    <w:rsid w:val="00391300"/>
    <w:rsid w:val="003F0FD5"/>
    <w:rsid w:val="0040089C"/>
    <w:rsid w:val="00407A84"/>
    <w:rsid w:val="00447253"/>
    <w:rsid w:val="00454240"/>
    <w:rsid w:val="004636A6"/>
    <w:rsid w:val="00466C6F"/>
    <w:rsid w:val="00472CB9"/>
    <w:rsid w:val="00475FE3"/>
    <w:rsid w:val="00493E6D"/>
    <w:rsid w:val="004B18AE"/>
    <w:rsid w:val="004D32F1"/>
    <w:rsid w:val="004F20CF"/>
    <w:rsid w:val="004F6444"/>
    <w:rsid w:val="00501B13"/>
    <w:rsid w:val="00575017"/>
    <w:rsid w:val="00597C79"/>
    <w:rsid w:val="005B0ECD"/>
    <w:rsid w:val="005B2182"/>
    <w:rsid w:val="005B6257"/>
    <w:rsid w:val="005C2D7A"/>
    <w:rsid w:val="005C7652"/>
    <w:rsid w:val="005F1FFF"/>
    <w:rsid w:val="005F57DA"/>
    <w:rsid w:val="005F7D78"/>
    <w:rsid w:val="00602D1E"/>
    <w:rsid w:val="006079B8"/>
    <w:rsid w:val="00624F0C"/>
    <w:rsid w:val="0065603D"/>
    <w:rsid w:val="006615DF"/>
    <w:rsid w:val="00664336"/>
    <w:rsid w:val="006650D6"/>
    <w:rsid w:val="006A0F40"/>
    <w:rsid w:val="006A207A"/>
    <w:rsid w:val="006E029B"/>
    <w:rsid w:val="006E36E9"/>
    <w:rsid w:val="006E62EF"/>
    <w:rsid w:val="00735C4B"/>
    <w:rsid w:val="00742A90"/>
    <w:rsid w:val="007513CF"/>
    <w:rsid w:val="0076791C"/>
    <w:rsid w:val="00767BEC"/>
    <w:rsid w:val="00776C82"/>
    <w:rsid w:val="00780432"/>
    <w:rsid w:val="007B2016"/>
    <w:rsid w:val="007B2F23"/>
    <w:rsid w:val="007C3FDD"/>
    <w:rsid w:val="007E4BCE"/>
    <w:rsid w:val="007F7866"/>
    <w:rsid w:val="008040F8"/>
    <w:rsid w:val="0084360A"/>
    <w:rsid w:val="00853A57"/>
    <w:rsid w:val="00861EF3"/>
    <w:rsid w:val="00870E22"/>
    <w:rsid w:val="00895E9D"/>
    <w:rsid w:val="008A7419"/>
    <w:rsid w:val="008B26F7"/>
    <w:rsid w:val="00906720"/>
    <w:rsid w:val="0091476F"/>
    <w:rsid w:val="0092743F"/>
    <w:rsid w:val="00931860"/>
    <w:rsid w:val="00950639"/>
    <w:rsid w:val="0097443E"/>
    <w:rsid w:val="00981264"/>
    <w:rsid w:val="009B5A3F"/>
    <w:rsid w:val="009D3081"/>
    <w:rsid w:val="00A51049"/>
    <w:rsid w:val="00A52946"/>
    <w:rsid w:val="00A539BB"/>
    <w:rsid w:val="00A631FC"/>
    <w:rsid w:val="00A74FB4"/>
    <w:rsid w:val="00A8332A"/>
    <w:rsid w:val="00AA2B4D"/>
    <w:rsid w:val="00AD3FF1"/>
    <w:rsid w:val="00AF5265"/>
    <w:rsid w:val="00AF7233"/>
    <w:rsid w:val="00B37CFA"/>
    <w:rsid w:val="00B42699"/>
    <w:rsid w:val="00B50F4E"/>
    <w:rsid w:val="00B71CA4"/>
    <w:rsid w:val="00BA2AF0"/>
    <w:rsid w:val="00BB25D2"/>
    <w:rsid w:val="00BC0E8B"/>
    <w:rsid w:val="00BC4759"/>
    <w:rsid w:val="00BF05E0"/>
    <w:rsid w:val="00C26D78"/>
    <w:rsid w:val="00C45B76"/>
    <w:rsid w:val="00C56933"/>
    <w:rsid w:val="00C67D96"/>
    <w:rsid w:val="00C70639"/>
    <w:rsid w:val="00CB289C"/>
    <w:rsid w:val="00CB5505"/>
    <w:rsid w:val="00CD68A4"/>
    <w:rsid w:val="00CE7134"/>
    <w:rsid w:val="00CE7F09"/>
    <w:rsid w:val="00CF1662"/>
    <w:rsid w:val="00D0410F"/>
    <w:rsid w:val="00D167CD"/>
    <w:rsid w:val="00D35F16"/>
    <w:rsid w:val="00D4327A"/>
    <w:rsid w:val="00D435A2"/>
    <w:rsid w:val="00D448EA"/>
    <w:rsid w:val="00D612B1"/>
    <w:rsid w:val="00D657CA"/>
    <w:rsid w:val="00D7342F"/>
    <w:rsid w:val="00D83066"/>
    <w:rsid w:val="00D86C05"/>
    <w:rsid w:val="00DB1FC8"/>
    <w:rsid w:val="00DC3F34"/>
    <w:rsid w:val="00DC77C5"/>
    <w:rsid w:val="00DD480B"/>
    <w:rsid w:val="00DD4B53"/>
    <w:rsid w:val="00DD7AAC"/>
    <w:rsid w:val="00DE281E"/>
    <w:rsid w:val="00DF6002"/>
    <w:rsid w:val="00E041B0"/>
    <w:rsid w:val="00E04FB1"/>
    <w:rsid w:val="00E25A02"/>
    <w:rsid w:val="00E61933"/>
    <w:rsid w:val="00E654ED"/>
    <w:rsid w:val="00E935EE"/>
    <w:rsid w:val="00E95DEB"/>
    <w:rsid w:val="00EB7168"/>
    <w:rsid w:val="00ED0673"/>
    <w:rsid w:val="00EE0236"/>
    <w:rsid w:val="00EE45F4"/>
    <w:rsid w:val="00EF2E93"/>
    <w:rsid w:val="00EF3409"/>
    <w:rsid w:val="00F1211E"/>
    <w:rsid w:val="00F14782"/>
    <w:rsid w:val="00F25E29"/>
    <w:rsid w:val="00F32223"/>
    <w:rsid w:val="00F45FFE"/>
    <w:rsid w:val="00F61890"/>
    <w:rsid w:val="00F83EE3"/>
    <w:rsid w:val="00F95DB1"/>
    <w:rsid w:val="00F971A1"/>
    <w:rsid w:val="00FA63BE"/>
    <w:rsid w:val="00FB58E7"/>
    <w:rsid w:val="00FC2B23"/>
    <w:rsid w:val="00FF0BF0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1298ABD6"/>
  <w15:docId w15:val="{3A0E109B-800B-42B4-8325-0621ACBD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FAECA-6668-475D-AAD3-1D7A285C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2666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Fábio Netto da Silva</cp:lastModifiedBy>
  <cp:revision>12</cp:revision>
  <cp:lastPrinted>2019-09-18T15:46:00Z</cp:lastPrinted>
  <dcterms:created xsi:type="dcterms:W3CDTF">2019-09-18T15:14:00Z</dcterms:created>
  <dcterms:modified xsi:type="dcterms:W3CDTF">2019-09-19T12:25:00Z</dcterms:modified>
</cp:coreProperties>
</file>