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320" w:rsidRPr="00D1469B" w:rsidRDefault="00180391">
      <w:pPr>
        <w:pStyle w:val="Standard"/>
        <w:ind w:left="284" w:right="567"/>
        <w:jc w:val="both"/>
        <w:rPr>
          <w:rFonts w:ascii="Arial" w:hAnsi="Arial" w:cs="Arial"/>
          <w:b/>
          <w:sz w:val="36"/>
          <w:szCs w:val="36"/>
        </w:rPr>
      </w:pPr>
      <w:r w:rsidRPr="00D1469B">
        <w:rPr>
          <w:rFonts w:ascii="Arial" w:hAnsi="Arial" w:cs="Arial"/>
          <w:b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E2F818C" wp14:editId="4F898D82">
            <wp:simplePos x="0" y="0"/>
            <wp:positionH relativeFrom="column">
              <wp:posOffset>-234315</wp:posOffset>
            </wp:positionH>
            <wp:positionV relativeFrom="page">
              <wp:posOffset>285750</wp:posOffset>
            </wp:positionV>
            <wp:extent cx="1343025" cy="1162050"/>
            <wp:effectExtent l="19050" t="19050" r="28575" b="1905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6000" contrast="24000"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62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3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626C4" w:rsidRPr="00D1469B">
        <w:rPr>
          <w:rFonts w:ascii="Arial" w:hAnsi="Arial" w:cs="Arial"/>
          <w:b/>
          <w:sz w:val="36"/>
          <w:szCs w:val="36"/>
        </w:rPr>
        <w:t>EXCELENTÍSSIM</w:t>
      </w:r>
      <w:r w:rsidR="0072782B" w:rsidRPr="00D1469B">
        <w:rPr>
          <w:rFonts w:ascii="Arial" w:hAnsi="Arial" w:cs="Arial"/>
          <w:b/>
          <w:sz w:val="36"/>
          <w:szCs w:val="36"/>
        </w:rPr>
        <w:t>O</w:t>
      </w:r>
      <w:r w:rsidR="00E826E3" w:rsidRPr="00D1469B">
        <w:rPr>
          <w:rFonts w:ascii="Arial" w:hAnsi="Arial" w:cs="Arial"/>
          <w:b/>
          <w:sz w:val="36"/>
          <w:szCs w:val="36"/>
        </w:rPr>
        <w:t xml:space="preserve"> SENHOR</w:t>
      </w:r>
      <w:proofErr w:type="gramEnd"/>
      <w:r w:rsidR="00E826E3" w:rsidRPr="00D1469B">
        <w:rPr>
          <w:rFonts w:ascii="Arial" w:hAnsi="Arial" w:cs="Arial"/>
          <w:b/>
          <w:sz w:val="36"/>
          <w:szCs w:val="36"/>
        </w:rPr>
        <w:t xml:space="preserve"> PRESIDENTE DA CÂMARA MUNICIPAL DE ARACRUZ.</w:t>
      </w:r>
    </w:p>
    <w:p w:rsidR="00697320" w:rsidRPr="00D1469B" w:rsidRDefault="00697320">
      <w:pPr>
        <w:pStyle w:val="Standard"/>
        <w:ind w:left="284" w:right="567"/>
        <w:jc w:val="both"/>
        <w:rPr>
          <w:rFonts w:ascii="Arial" w:hAnsi="Arial" w:cs="Arial"/>
          <w:b/>
          <w:sz w:val="36"/>
          <w:szCs w:val="36"/>
        </w:rPr>
      </w:pPr>
    </w:p>
    <w:p w:rsidR="00697320" w:rsidRPr="00D1469B" w:rsidRDefault="00E75E4C" w:rsidP="00A42A3B">
      <w:pPr>
        <w:pStyle w:val="Standard"/>
        <w:tabs>
          <w:tab w:val="left" w:pos="971"/>
        </w:tabs>
        <w:ind w:left="284" w:right="567"/>
        <w:jc w:val="center"/>
        <w:rPr>
          <w:rFonts w:ascii="Arial" w:hAnsi="Arial" w:cs="Arial"/>
          <w:b/>
          <w:sz w:val="36"/>
          <w:szCs w:val="32"/>
        </w:rPr>
      </w:pPr>
      <w:r w:rsidRPr="00D1469B">
        <w:rPr>
          <w:rFonts w:ascii="Arial" w:hAnsi="Arial" w:cs="Arial"/>
          <w:b/>
          <w:sz w:val="36"/>
          <w:szCs w:val="32"/>
        </w:rPr>
        <w:t>REQUERIMENTO _____/ 201</w:t>
      </w:r>
      <w:r w:rsidR="00180391" w:rsidRPr="00D1469B">
        <w:rPr>
          <w:rFonts w:ascii="Arial" w:hAnsi="Arial" w:cs="Arial"/>
          <w:b/>
          <w:sz w:val="36"/>
          <w:szCs w:val="32"/>
        </w:rPr>
        <w:t>9</w:t>
      </w:r>
    </w:p>
    <w:p w:rsidR="00697320" w:rsidRPr="00D1469B" w:rsidRDefault="00697320">
      <w:pPr>
        <w:pStyle w:val="Standard"/>
        <w:ind w:left="284" w:right="567"/>
        <w:jc w:val="center"/>
        <w:rPr>
          <w:rFonts w:ascii="Arial" w:hAnsi="Arial" w:cs="Arial"/>
          <w:sz w:val="32"/>
          <w:szCs w:val="32"/>
        </w:rPr>
      </w:pPr>
    </w:p>
    <w:p w:rsidR="009E4CD1" w:rsidRPr="00D1469B" w:rsidRDefault="00E826E3" w:rsidP="00017CF5">
      <w:pPr>
        <w:pStyle w:val="Standard"/>
        <w:spacing w:line="276" w:lineRule="auto"/>
        <w:ind w:left="284" w:right="567"/>
        <w:jc w:val="both"/>
        <w:rPr>
          <w:rFonts w:ascii="Arial" w:hAnsi="Arial" w:cs="Arial"/>
          <w:sz w:val="28"/>
          <w:szCs w:val="28"/>
        </w:rPr>
      </w:pPr>
      <w:r w:rsidRPr="00D1469B">
        <w:rPr>
          <w:rFonts w:ascii="Arial" w:hAnsi="Arial" w:cs="Arial"/>
          <w:b/>
          <w:sz w:val="28"/>
          <w:szCs w:val="28"/>
        </w:rPr>
        <w:t xml:space="preserve">CONSIDERANDO </w:t>
      </w:r>
      <w:r w:rsidRPr="00D1469B">
        <w:rPr>
          <w:rFonts w:ascii="Arial" w:hAnsi="Arial" w:cs="Arial"/>
          <w:sz w:val="28"/>
          <w:szCs w:val="28"/>
        </w:rPr>
        <w:t xml:space="preserve">o art. 107, §§ 1º, 2º e 3º da Resolução nº 492/90 c/c o art. 22, inciso XXI da Lei Orgânica Municipal, vem mui respeitosamente, requerer a Vossa Excelência que solicite ao Executivo Municipal, através do </w:t>
      </w:r>
      <w:r w:rsidR="00036FAF" w:rsidRPr="00D1469B">
        <w:rPr>
          <w:rFonts w:ascii="Arial" w:hAnsi="Arial" w:cs="Arial"/>
          <w:sz w:val="28"/>
          <w:szCs w:val="28"/>
        </w:rPr>
        <w:t>Controlador Municipal</w:t>
      </w:r>
      <w:r w:rsidRPr="00D1469B">
        <w:rPr>
          <w:rFonts w:ascii="Arial" w:hAnsi="Arial" w:cs="Arial"/>
          <w:sz w:val="28"/>
          <w:szCs w:val="28"/>
        </w:rPr>
        <w:t>,</w:t>
      </w:r>
      <w:r w:rsidR="00057A82" w:rsidRPr="00D1469B">
        <w:rPr>
          <w:rFonts w:ascii="Arial" w:hAnsi="Arial" w:cs="Arial"/>
          <w:sz w:val="28"/>
          <w:szCs w:val="28"/>
        </w:rPr>
        <w:t xml:space="preserve"> </w:t>
      </w:r>
      <w:r w:rsidRPr="00D1469B">
        <w:rPr>
          <w:rFonts w:ascii="Arial" w:hAnsi="Arial" w:cs="Arial"/>
          <w:sz w:val="28"/>
          <w:szCs w:val="28"/>
        </w:rPr>
        <w:t xml:space="preserve">no prazo estabelecido no art. 55, inc. XXII, com as advertências do artigo 53, I e II, ambos da Lei Orgânica Municipal, </w:t>
      </w:r>
      <w:r w:rsidR="0072782B" w:rsidRPr="00D1469B">
        <w:rPr>
          <w:rFonts w:ascii="Arial" w:hAnsi="Arial" w:cs="Arial"/>
          <w:sz w:val="28"/>
          <w:szCs w:val="28"/>
        </w:rPr>
        <w:t xml:space="preserve">que </w:t>
      </w:r>
      <w:r w:rsidR="00BF698F" w:rsidRPr="00D1469B">
        <w:rPr>
          <w:rFonts w:ascii="Arial" w:hAnsi="Arial" w:cs="Arial"/>
          <w:sz w:val="28"/>
          <w:szCs w:val="28"/>
        </w:rPr>
        <w:t>informe</w:t>
      </w:r>
      <w:r w:rsidR="004269E9" w:rsidRPr="00D1469B">
        <w:rPr>
          <w:rFonts w:ascii="Arial" w:hAnsi="Arial" w:cs="Arial"/>
          <w:sz w:val="28"/>
          <w:szCs w:val="28"/>
        </w:rPr>
        <w:t xml:space="preserve"> </w:t>
      </w:r>
      <w:r w:rsidR="002123AA" w:rsidRPr="00D1469B">
        <w:rPr>
          <w:rFonts w:ascii="Arial" w:hAnsi="Arial" w:cs="Arial"/>
          <w:sz w:val="28"/>
          <w:szCs w:val="28"/>
        </w:rPr>
        <w:t xml:space="preserve">a este </w:t>
      </w:r>
      <w:r w:rsidR="007F037D" w:rsidRPr="00D1469B">
        <w:rPr>
          <w:rFonts w:ascii="Arial" w:hAnsi="Arial" w:cs="Arial"/>
          <w:sz w:val="28"/>
          <w:szCs w:val="28"/>
        </w:rPr>
        <w:t>V</w:t>
      </w:r>
      <w:r w:rsidR="002123AA" w:rsidRPr="00D1469B">
        <w:rPr>
          <w:rFonts w:ascii="Arial" w:hAnsi="Arial" w:cs="Arial"/>
          <w:sz w:val="28"/>
          <w:szCs w:val="28"/>
        </w:rPr>
        <w:t>ereador</w:t>
      </w:r>
      <w:r w:rsidR="00463CCE" w:rsidRPr="00D1469B">
        <w:rPr>
          <w:rFonts w:ascii="Arial" w:hAnsi="Arial" w:cs="Arial"/>
          <w:sz w:val="28"/>
          <w:szCs w:val="28"/>
        </w:rPr>
        <w:t xml:space="preserve"> </w:t>
      </w:r>
      <w:r w:rsidR="00180391" w:rsidRPr="00D1469B">
        <w:rPr>
          <w:rFonts w:ascii="Arial" w:hAnsi="Arial" w:cs="Arial"/>
          <w:sz w:val="28"/>
          <w:szCs w:val="28"/>
        </w:rPr>
        <w:t xml:space="preserve">se existe por parte da Controladoria Municipal estudo de viabilidade econômica, de acordo com </w:t>
      </w:r>
      <w:r w:rsidR="00124F6F" w:rsidRPr="00D1469B">
        <w:rPr>
          <w:rFonts w:ascii="Arial" w:hAnsi="Arial" w:cs="Arial"/>
          <w:sz w:val="28"/>
          <w:szCs w:val="28"/>
        </w:rPr>
        <w:t>o que estabelece a</w:t>
      </w:r>
      <w:r w:rsidR="00180391" w:rsidRPr="00D1469B">
        <w:rPr>
          <w:rFonts w:ascii="Arial" w:hAnsi="Arial" w:cs="Arial"/>
          <w:sz w:val="28"/>
          <w:szCs w:val="28"/>
        </w:rPr>
        <w:t xml:space="preserve"> Constituição Federal</w:t>
      </w:r>
      <w:r w:rsidR="001D16A2" w:rsidRPr="00D1469B">
        <w:rPr>
          <w:rFonts w:ascii="Arial" w:hAnsi="Arial" w:cs="Arial"/>
          <w:sz w:val="28"/>
          <w:szCs w:val="28"/>
        </w:rPr>
        <w:t xml:space="preserve"> (art. 167, III) </w:t>
      </w:r>
      <w:r w:rsidR="0009793E" w:rsidRPr="00D1469B">
        <w:rPr>
          <w:rFonts w:ascii="Arial" w:hAnsi="Arial" w:cs="Arial"/>
          <w:sz w:val="28"/>
          <w:szCs w:val="28"/>
        </w:rPr>
        <w:t xml:space="preserve"> e </w:t>
      </w:r>
      <w:r w:rsidR="00124F6F" w:rsidRPr="00D1469B">
        <w:rPr>
          <w:rFonts w:ascii="Arial" w:hAnsi="Arial" w:cs="Arial"/>
          <w:sz w:val="28"/>
          <w:szCs w:val="28"/>
        </w:rPr>
        <w:t xml:space="preserve">a </w:t>
      </w:r>
      <w:r w:rsidR="00180391" w:rsidRPr="00D1469B">
        <w:rPr>
          <w:rFonts w:ascii="Arial" w:hAnsi="Arial" w:cs="Arial"/>
          <w:sz w:val="28"/>
          <w:szCs w:val="28"/>
        </w:rPr>
        <w:t>Lei de  Responsabilidade Fiscal</w:t>
      </w:r>
      <w:r w:rsidR="001D16A2" w:rsidRPr="00D1469B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1D16A2" w:rsidRPr="00D1469B">
        <w:rPr>
          <w:rFonts w:ascii="Arial" w:hAnsi="Arial" w:cs="Arial"/>
          <w:sz w:val="28"/>
          <w:szCs w:val="28"/>
        </w:rPr>
        <w:t>arts</w:t>
      </w:r>
      <w:proofErr w:type="spellEnd"/>
      <w:r w:rsidR="001D16A2" w:rsidRPr="00D1469B">
        <w:rPr>
          <w:rFonts w:ascii="Arial" w:hAnsi="Arial" w:cs="Arial"/>
          <w:sz w:val="28"/>
          <w:szCs w:val="28"/>
        </w:rPr>
        <w:t xml:space="preserve">. 12 e 32) </w:t>
      </w:r>
      <w:r w:rsidR="00124F6F" w:rsidRPr="00D1469B">
        <w:rPr>
          <w:rFonts w:ascii="Arial" w:hAnsi="Arial" w:cs="Arial"/>
          <w:sz w:val="28"/>
          <w:szCs w:val="28"/>
        </w:rPr>
        <w:t xml:space="preserve">para as operações de crédito pretendidas por intermédio dos Projetos de Leis de </w:t>
      </w:r>
      <w:proofErr w:type="spellStart"/>
      <w:r w:rsidR="00124F6F" w:rsidRPr="00D1469B">
        <w:rPr>
          <w:rFonts w:ascii="Arial" w:hAnsi="Arial" w:cs="Arial"/>
          <w:sz w:val="28"/>
          <w:szCs w:val="28"/>
        </w:rPr>
        <w:t>nºs</w:t>
      </w:r>
      <w:proofErr w:type="spellEnd"/>
      <w:r w:rsidR="00124F6F" w:rsidRPr="00D1469B">
        <w:rPr>
          <w:rFonts w:ascii="Arial" w:hAnsi="Arial" w:cs="Arial"/>
          <w:sz w:val="28"/>
          <w:szCs w:val="28"/>
        </w:rPr>
        <w:t xml:space="preserve"> 52 e 53</w:t>
      </w:r>
      <w:r w:rsidR="0009793E" w:rsidRPr="00D1469B">
        <w:rPr>
          <w:rFonts w:ascii="Arial" w:hAnsi="Arial" w:cs="Arial"/>
          <w:sz w:val="28"/>
          <w:szCs w:val="28"/>
        </w:rPr>
        <w:t>, ambos de 2018</w:t>
      </w:r>
      <w:r w:rsidR="009E4CD1" w:rsidRPr="00D1469B">
        <w:rPr>
          <w:rFonts w:ascii="Arial" w:hAnsi="Arial" w:cs="Arial"/>
          <w:sz w:val="28"/>
          <w:szCs w:val="28"/>
        </w:rPr>
        <w:t xml:space="preserve">, observando, dentre outros pontos: </w:t>
      </w:r>
    </w:p>
    <w:p w:rsidR="00180391" w:rsidRPr="00D1469B" w:rsidRDefault="009E4CD1" w:rsidP="009E4CD1">
      <w:pPr>
        <w:pStyle w:val="Standard"/>
        <w:numPr>
          <w:ilvl w:val="0"/>
          <w:numId w:val="16"/>
        </w:numPr>
        <w:spacing w:line="276" w:lineRule="auto"/>
        <w:ind w:right="567"/>
        <w:jc w:val="both"/>
        <w:rPr>
          <w:rFonts w:ascii="Arial" w:hAnsi="Arial" w:cs="Arial"/>
          <w:sz w:val="28"/>
          <w:szCs w:val="28"/>
        </w:rPr>
      </w:pPr>
      <w:r w:rsidRPr="00D1469B">
        <w:rPr>
          <w:rFonts w:ascii="Arial" w:hAnsi="Arial" w:cs="Arial"/>
          <w:sz w:val="28"/>
          <w:szCs w:val="28"/>
        </w:rPr>
        <w:t xml:space="preserve"> O atendimento da “regra de ouro”, em que as operações de crédito não poderão ser realizadas para custearem despesas correntes, uma vez que não poderão ultrapassar o montante das despesas de capital; </w:t>
      </w:r>
    </w:p>
    <w:p w:rsidR="009E4CD1" w:rsidRPr="00D1469B" w:rsidRDefault="009E4CD1" w:rsidP="009E4CD1">
      <w:pPr>
        <w:pStyle w:val="Standard"/>
        <w:numPr>
          <w:ilvl w:val="0"/>
          <w:numId w:val="16"/>
        </w:numPr>
        <w:spacing w:line="276" w:lineRule="auto"/>
        <w:ind w:right="567"/>
        <w:jc w:val="both"/>
        <w:rPr>
          <w:rFonts w:ascii="Arial" w:hAnsi="Arial" w:cs="Arial"/>
          <w:sz w:val="28"/>
          <w:szCs w:val="28"/>
        </w:rPr>
      </w:pPr>
      <w:r w:rsidRPr="00D1469B">
        <w:rPr>
          <w:rFonts w:ascii="Arial" w:hAnsi="Arial" w:cs="Arial"/>
          <w:sz w:val="28"/>
          <w:szCs w:val="28"/>
        </w:rPr>
        <w:t xml:space="preserve"> A relação </w:t>
      </w:r>
      <w:r w:rsidR="001D16A2" w:rsidRPr="00D1469B">
        <w:rPr>
          <w:rFonts w:ascii="Arial" w:hAnsi="Arial" w:cs="Arial"/>
          <w:sz w:val="28"/>
          <w:szCs w:val="28"/>
        </w:rPr>
        <w:t>custo-benefício</w:t>
      </w:r>
      <w:r w:rsidRPr="00D1469B">
        <w:rPr>
          <w:rFonts w:ascii="Arial" w:hAnsi="Arial" w:cs="Arial"/>
          <w:sz w:val="28"/>
          <w:szCs w:val="28"/>
        </w:rPr>
        <w:t xml:space="preserve">, afirmando que dentre as alternativas atualmente existentes as operações de créditos são objetivamente consideradas a melhor forma de aquisição dos recursos envolvidos; </w:t>
      </w:r>
    </w:p>
    <w:p w:rsidR="00681618" w:rsidRPr="00D1469B" w:rsidRDefault="00681618" w:rsidP="009E4CD1">
      <w:pPr>
        <w:pStyle w:val="Standard"/>
        <w:numPr>
          <w:ilvl w:val="0"/>
          <w:numId w:val="16"/>
        </w:numPr>
        <w:spacing w:line="276" w:lineRule="auto"/>
        <w:ind w:right="567"/>
        <w:jc w:val="both"/>
        <w:rPr>
          <w:rFonts w:ascii="Arial" w:hAnsi="Arial" w:cs="Arial"/>
          <w:sz w:val="28"/>
          <w:szCs w:val="28"/>
        </w:rPr>
      </w:pPr>
      <w:r w:rsidRPr="00D1469B">
        <w:rPr>
          <w:rFonts w:ascii="Arial" w:hAnsi="Arial" w:cs="Arial"/>
          <w:sz w:val="28"/>
          <w:szCs w:val="28"/>
        </w:rPr>
        <w:t xml:space="preserve">A existência de interesse público nas operações, ou seja, visando atender </w:t>
      </w:r>
      <w:r w:rsidR="00810A64">
        <w:rPr>
          <w:rFonts w:ascii="Arial" w:hAnsi="Arial" w:cs="Arial"/>
          <w:sz w:val="28"/>
          <w:szCs w:val="28"/>
        </w:rPr>
        <w:t>à</w:t>
      </w:r>
      <w:r w:rsidRPr="00D1469B">
        <w:rPr>
          <w:rFonts w:ascii="Arial" w:hAnsi="Arial" w:cs="Arial"/>
          <w:sz w:val="28"/>
          <w:szCs w:val="28"/>
        </w:rPr>
        <w:t xml:space="preserve"> finalidades socialmente relevantes; </w:t>
      </w:r>
    </w:p>
    <w:p w:rsidR="00463CCE" w:rsidRPr="00D1469B" w:rsidRDefault="00463CCE" w:rsidP="00017CF5">
      <w:pPr>
        <w:pStyle w:val="Standard"/>
        <w:spacing w:line="276" w:lineRule="auto"/>
        <w:ind w:left="284" w:right="567"/>
        <w:jc w:val="both"/>
        <w:rPr>
          <w:rFonts w:ascii="Arial" w:hAnsi="Arial" w:cs="Arial"/>
          <w:sz w:val="32"/>
          <w:szCs w:val="32"/>
        </w:rPr>
      </w:pPr>
    </w:p>
    <w:p w:rsidR="00697320" w:rsidRPr="00D1469B" w:rsidRDefault="002123AA" w:rsidP="00E3473C">
      <w:pPr>
        <w:pStyle w:val="Standard"/>
        <w:spacing w:line="276" w:lineRule="auto"/>
        <w:ind w:left="284" w:right="567"/>
        <w:jc w:val="both"/>
        <w:rPr>
          <w:rFonts w:ascii="Arial" w:hAnsi="Arial" w:cs="Arial"/>
          <w:sz w:val="32"/>
          <w:szCs w:val="32"/>
        </w:rPr>
      </w:pPr>
      <w:r w:rsidRPr="00D1469B">
        <w:rPr>
          <w:rFonts w:ascii="Arial" w:hAnsi="Arial" w:cs="Arial"/>
          <w:sz w:val="32"/>
          <w:szCs w:val="32"/>
        </w:rPr>
        <w:t xml:space="preserve"> </w:t>
      </w:r>
      <w:r w:rsidR="006A5028" w:rsidRPr="00D1469B">
        <w:rPr>
          <w:rFonts w:ascii="Arial" w:hAnsi="Arial" w:cs="Arial"/>
          <w:sz w:val="32"/>
          <w:szCs w:val="32"/>
        </w:rPr>
        <w:tab/>
      </w:r>
      <w:r w:rsidR="00E826E3" w:rsidRPr="00D1469B">
        <w:rPr>
          <w:rFonts w:ascii="Arial" w:hAnsi="Arial" w:cs="Arial"/>
          <w:sz w:val="32"/>
          <w:szCs w:val="32"/>
        </w:rPr>
        <w:t xml:space="preserve"> </w:t>
      </w:r>
      <w:r w:rsidR="00E3473C" w:rsidRPr="00D1469B">
        <w:rPr>
          <w:rFonts w:ascii="Arial" w:hAnsi="Arial" w:cs="Arial"/>
          <w:sz w:val="32"/>
          <w:szCs w:val="32"/>
        </w:rPr>
        <w:tab/>
      </w:r>
      <w:r w:rsidR="00E3473C" w:rsidRPr="00D1469B">
        <w:rPr>
          <w:rFonts w:ascii="Arial" w:hAnsi="Arial" w:cs="Arial"/>
          <w:sz w:val="32"/>
          <w:szCs w:val="32"/>
        </w:rPr>
        <w:tab/>
      </w:r>
      <w:r w:rsidR="00E3473C" w:rsidRPr="00D1469B">
        <w:rPr>
          <w:rFonts w:ascii="Arial" w:hAnsi="Arial" w:cs="Arial"/>
          <w:sz w:val="32"/>
          <w:szCs w:val="32"/>
        </w:rPr>
        <w:tab/>
      </w:r>
      <w:r w:rsidR="00182E18" w:rsidRPr="00D1469B">
        <w:rPr>
          <w:rFonts w:ascii="Arial" w:hAnsi="Arial" w:cs="Arial"/>
          <w:sz w:val="32"/>
          <w:szCs w:val="32"/>
        </w:rPr>
        <w:t>Aracruz, ES</w:t>
      </w:r>
      <w:r w:rsidR="002A45CF" w:rsidRPr="00D1469B">
        <w:rPr>
          <w:rFonts w:ascii="Arial" w:hAnsi="Arial" w:cs="Arial"/>
          <w:sz w:val="32"/>
          <w:szCs w:val="32"/>
        </w:rPr>
        <w:t>,</w:t>
      </w:r>
      <w:r w:rsidR="0009793E" w:rsidRPr="00D1469B">
        <w:rPr>
          <w:rFonts w:ascii="Arial" w:hAnsi="Arial" w:cs="Arial"/>
          <w:sz w:val="32"/>
          <w:szCs w:val="32"/>
        </w:rPr>
        <w:t xml:space="preserve"> 04 </w:t>
      </w:r>
      <w:r w:rsidR="006A5028" w:rsidRPr="00D1469B">
        <w:rPr>
          <w:rFonts w:ascii="Arial" w:hAnsi="Arial" w:cs="Arial"/>
          <w:sz w:val="32"/>
          <w:szCs w:val="32"/>
        </w:rPr>
        <w:t xml:space="preserve">de </w:t>
      </w:r>
      <w:r w:rsidR="00370512">
        <w:rPr>
          <w:rFonts w:ascii="Arial" w:hAnsi="Arial" w:cs="Arial"/>
          <w:sz w:val="32"/>
          <w:szCs w:val="32"/>
        </w:rPr>
        <w:t>fevereiro</w:t>
      </w:r>
      <w:bookmarkStart w:id="0" w:name="_GoBack"/>
      <w:bookmarkEnd w:id="0"/>
      <w:r w:rsidR="00E826E3" w:rsidRPr="00D1469B">
        <w:rPr>
          <w:rFonts w:ascii="Arial" w:hAnsi="Arial" w:cs="Arial"/>
          <w:sz w:val="32"/>
          <w:szCs w:val="32"/>
        </w:rPr>
        <w:t xml:space="preserve"> de </w:t>
      </w:r>
      <w:r w:rsidR="006A5028" w:rsidRPr="00D1469B">
        <w:rPr>
          <w:rFonts w:ascii="Arial" w:hAnsi="Arial" w:cs="Arial"/>
          <w:sz w:val="32"/>
          <w:szCs w:val="32"/>
        </w:rPr>
        <w:t>201</w:t>
      </w:r>
      <w:r w:rsidR="0009793E" w:rsidRPr="00D1469B">
        <w:rPr>
          <w:rFonts w:ascii="Arial" w:hAnsi="Arial" w:cs="Arial"/>
          <w:sz w:val="32"/>
          <w:szCs w:val="32"/>
        </w:rPr>
        <w:t>9</w:t>
      </w:r>
      <w:r w:rsidR="00E826E3" w:rsidRPr="00D1469B">
        <w:rPr>
          <w:rFonts w:ascii="Arial" w:hAnsi="Arial" w:cs="Arial"/>
          <w:sz w:val="32"/>
          <w:szCs w:val="32"/>
        </w:rPr>
        <w:t>.</w:t>
      </w:r>
    </w:p>
    <w:p w:rsidR="00697320" w:rsidRPr="00D1469B" w:rsidRDefault="00697320" w:rsidP="00EC669D">
      <w:pPr>
        <w:pStyle w:val="Standard"/>
        <w:rPr>
          <w:rFonts w:ascii="Arial" w:hAnsi="Arial" w:cs="Arial"/>
          <w:b/>
          <w:sz w:val="32"/>
          <w:szCs w:val="32"/>
        </w:rPr>
      </w:pPr>
    </w:p>
    <w:p w:rsidR="004269E9" w:rsidRPr="00D1469B" w:rsidRDefault="004269E9" w:rsidP="00EC669D">
      <w:pPr>
        <w:pStyle w:val="Standard"/>
        <w:rPr>
          <w:rFonts w:ascii="Arial" w:hAnsi="Arial" w:cs="Arial"/>
          <w:b/>
          <w:sz w:val="32"/>
          <w:szCs w:val="32"/>
        </w:rPr>
      </w:pPr>
    </w:p>
    <w:p w:rsidR="00697320" w:rsidRPr="00D1469B" w:rsidRDefault="00E826E3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D1469B">
        <w:rPr>
          <w:rFonts w:ascii="Arial" w:hAnsi="Arial" w:cs="Arial"/>
          <w:b/>
          <w:sz w:val="32"/>
          <w:szCs w:val="32"/>
        </w:rPr>
        <w:t>Fabio Netto da Silva</w:t>
      </w:r>
    </w:p>
    <w:p w:rsidR="0072782B" w:rsidRPr="00486B79" w:rsidRDefault="00E826E3">
      <w:pPr>
        <w:pStyle w:val="Standard"/>
        <w:jc w:val="center"/>
        <w:rPr>
          <w:rFonts w:cs="Times New Roman"/>
        </w:rPr>
      </w:pPr>
      <w:r w:rsidRPr="00D1469B">
        <w:rPr>
          <w:rFonts w:ascii="Arial" w:hAnsi="Arial" w:cs="Arial"/>
          <w:sz w:val="32"/>
          <w:szCs w:val="32"/>
        </w:rPr>
        <w:t xml:space="preserve">Vereador </w:t>
      </w:r>
    </w:p>
    <w:sectPr w:rsidR="0072782B" w:rsidRPr="00486B79">
      <w:headerReference w:type="default" r:id="rId8"/>
      <w:footerReference w:type="default" r:id="rId9"/>
      <w:pgSz w:w="11906" w:h="16838"/>
      <w:pgMar w:top="1702" w:right="849" w:bottom="851" w:left="1134" w:header="568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16A" w:rsidRDefault="00AE616A">
      <w:r>
        <w:separator/>
      </w:r>
    </w:p>
  </w:endnote>
  <w:endnote w:type="continuationSeparator" w:id="0">
    <w:p w:rsidR="00AE616A" w:rsidRDefault="00AE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16A" w:rsidRDefault="00AE616A">
    <w:pPr>
      <w:pStyle w:val="Standard"/>
      <w:jc w:val="center"/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>
        <w:rPr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>
        <w:rPr>
          <w:rFonts w:ascii="Verdana" w:hAnsi="Verdana" w:cs="Verdana"/>
          <w:sz w:val="18"/>
          <w:szCs w:val="18"/>
        </w:rPr>
        <w:t>cmacz@cma.es.gov.br</w:t>
      </w:r>
    </w:hyperlink>
  </w:p>
  <w:p w:rsidR="00AE616A" w:rsidRDefault="00AE616A">
    <w:pPr>
      <w:pStyle w:val="Rodap"/>
    </w:pPr>
  </w:p>
  <w:p w:rsidR="00AE616A" w:rsidRDefault="00AE616A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16A" w:rsidRDefault="00AE616A">
      <w:r>
        <w:rPr>
          <w:color w:val="000000"/>
        </w:rPr>
        <w:separator/>
      </w:r>
    </w:p>
  </w:footnote>
  <w:footnote w:type="continuationSeparator" w:id="0">
    <w:p w:rsidR="00AE616A" w:rsidRDefault="00AE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16A" w:rsidRPr="00180391" w:rsidRDefault="00AE616A" w:rsidP="00017CF5">
    <w:pPr>
      <w:pStyle w:val="Cabealho"/>
      <w:ind w:firstLine="2124"/>
      <w:rPr>
        <w:rFonts w:ascii="Edwardian Script ITC" w:hAnsi="Edwardian Script ITC"/>
        <w:sz w:val="56"/>
        <w:szCs w:val="56"/>
        <w:u w:val="single"/>
      </w:rPr>
    </w:pPr>
    <w:r w:rsidRPr="00180391">
      <w:rPr>
        <w:b/>
        <w:noProof/>
        <w:sz w:val="56"/>
        <w:szCs w:val="56"/>
        <w:lang w:eastAsia="pt-BR" w:bidi="ar-SA"/>
      </w:rPr>
      <w:drawing>
        <wp:anchor distT="0" distB="0" distL="114300" distR="114300" simplePos="0" relativeHeight="251661312" behindDoc="0" locked="0" layoutInCell="1" allowOverlap="1" wp14:anchorId="20AA5AAC" wp14:editId="4265424A">
          <wp:simplePos x="0" y="0"/>
          <wp:positionH relativeFrom="column">
            <wp:posOffset>-281940</wp:posOffset>
          </wp:positionH>
          <wp:positionV relativeFrom="page">
            <wp:posOffset>390525</wp:posOffset>
          </wp:positionV>
          <wp:extent cx="1171575" cy="1009650"/>
          <wp:effectExtent l="19050" t="19050" r="28575" b="19050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6000" contrast="24000"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09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363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391">
      <w:rPr>
        <w:noProof/>
        <w:sz w:val="56"/>
        <w:szCs w:val="56"/>
        <w:lang w:eastAsia="pt-BR" w:bidi="ar-SA"/>
      </w:rPr>
      <w:drawing>
        <wp:anchor distT="0" distB="0" distL="114300" distR="114300" simplePos="0" relativeHeight="251659264" behindDoc="0" locked="0" layoutInCell="1" allowOverlap="1" wp14:anchorId="2139F271" wp14:editId="4716A3D4">
          <wp:simplePos x="0" y="0"/>
          <wp:positionH relativeFrom="column">
            <wp:posOffset>-231140</wp:posOffset>
          </wp:positionH>
          <wp:positionV relativeFrom="paragraph">
            <wp:posOffset>43180</wp:posOffset>
          </wp:positionV>
          <wp:extent cx="1020445" cy="1009650"/>
          <wp:effectExtent l="0" t="0" r="8255" b="0"/>
          <wp:wrapSquare wrapText="bothSides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09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391">
      <w:rPr>
        <w:rFonts w:ascii="Edwardian Script ITC" w:hAnsi="Edwardian Script ITC"/>
        <w:sz w:val="56"/>
        <w:szCs w:val="56"/>
        <w:u w:val="single"/>
      </w:rPr>
      <w:t xml:space="preserve"> Câmara Municipal de Aracruz</w:t>
    </w:r>
  </w:p>
  <w:p w:rsidR="00180391" w:rsidRPr="00017CF5" w:rsidRDefault="00AE616A" w:rsidP="00180391">
    <w:pPr>
      <w:pStyle w:val="Cabealho"/>
      <w:ind w:firstLine="2124"/>
    </w:pPr>
    <w:r>
      <w:rPr>
        <w:b/>
        <w:sz w:val="28"/>
        <w:szCs w:val="28"/>
      </w:rPr>
      <w:t xml:space="preserve">         </w:t>
    </w:r>
    <w:r w:rsidR="00180391">
      <w:rPr>
        <w:b/>
        <w:sz w:val="28"/>
        <w:szCs w:val="28"/>
      </w:rPr>
      <w:t>ESTADO DO ESPIRITO SANTO</w:t>
    </w:r>
  </w:p>
  <w:p w:rsidR="00180391" w:rsidRDefault="00180391" w:rsidP="00017CF5">
    <w:pPr>
      <w:pStyle w:val="Cabealho"/>
      <w:ind w:firstLine="2124"/>
      <w:rPr>
        <w:b/>
        <w:sz w:val="28"/>
        <w:szCs w:val="28"/>
      </w:rPr>
    </w:pPr>
  </w:p>
  <w:p w:rsidR="00AE616A" w:rsidRDefault="00180391" w:rsidP="00180391">
    <w:pPr>
      <w:pStyle w:val="Cabealho"/>
      <w:tabs>
        <w:tab w:val="clear" w:pos="4419"/>
        <w:tab w:val="clear" w:pos="8838"/>
        <w:tab w:val="left" w:pos="2370"/>
      </w:tabs>
    </w:pPr>
    <w:r>
      <w:tab/>
    </w:r>
  </w:p>
  <w:p w:rsidR="00180391" w:rsidRDefault="00180391" w:rsidP="00180391">
    <w:pPr>
      <w:pStyle w:val="Cabealho"/>
      <w:tabs>
        <w:tab w:val="clear" w:pos="4419"/>
        <w:tab w:val="clear" w:pos="8838"/>
        <w:tab w:val="left" w:pos="2370"/>
      </w:tabs>
    </w:pPr>
  </w:p>
  <w:p w:rsidR="00180391" w:rsidRDefault="00180391" w:rsidP="00180391">
    <w:pPr>
      <w:pStyle w:val="Cabealho"/>
      <w:tabs>
        <w:tab w:val="clear" w:pos="4419"/>
        <w:tab w:val="clear" w:pos="8838"/>
        <w:tab w:val="left" w:pos="2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189C"/>
    <w:multiLevelType w:val="multilevel"/>
    <w:tmpl w:val="BCEE88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FC9509B"/>
    <w:multiLevelType w:val="multilevel"/>
    <w:tmpl w:val="3E8E2A40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1782181E"/>
    <w:multiLevelType w:val="multilevel"/>
    <w:tmpl w:val="FC9A43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C1B7F10"/>
    <w:multiLevelType w:val="multilevel"/>
    <w:tmpl w:val="9886C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FDE1256"/>
    <w:multiLevelType w:val="multilevel"/>
    <w:tmpl w:val="3A0C42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30625A53"/>
    <w:multiLevelType w:val="multilevel"/>
    <w:tmpl w:val="F5AA0E74"/>
    <w:styleLink w:val="WWNum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32680B52"/>
    <w:multiLevelType w:val="hybridMultilevel"/>
    <w:tmpl w:val="C5B08EF4"/>
    <w:lvl w:ilvl="0" w:tplc="F9BE809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sz w:val="4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307ACF"/>
    <w:multiLevelType w:val="multilevel"/>
    <w:tmpl w:val="468007B4"/>
    <w:styleLink w:val="WWNum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543A7BF0"/>
    <w:multiLevelType w:val="multilevel"/>
    <w:tmpl w:val="EAD6B54C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579008AE"/>
    <w:multiLevelType w:val="multilevel"/>
    <w:tmpl w:val="3A50883C"/>
    <w:styleLink w:val="WWNum12"/>
    <w:lvl w:ilvl="0">
      <w:start w:val="1"/>
      <w:numFmt w:val="upp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5C696B10"/>
    <w:multiLevelType w:val="hybridMultilevel"/>
    <w:tmpl w:val="0DF6D3F0"/>
    <w:lvl w:ilvl="0" w:tplc="439E97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9133E58"/>
    <w:multiLevelType w:val="multilevel"/>
    <w:tmpl w:val="F6B29F38"/>
    <w:styleLink w:val="WWNum1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6E5175B8"/>
    <w:multiLevelType w:val="multilevel"/>
    <w:tmpl w:val="BB149C80"/>
    <w:styleLink w:val="WWNum6"/>
    <w:lvl w:ilvl="0">
      <w:numFmt w:val="bullet"/>
      <w:lvlText w:val="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712F6E55"/>
    <w:multiLevelType w:val="multilevel"/>
    <w:tmpl w:val="1BD29FD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77E3091F"/>
    <w:multiLevelType w:val="multilevel"/>
    <w:tmpl w:val="4D287208"/>
    <w:styleLink w:val="WWNum3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7CD43734"/>
    <w:multiLevelType w:val="multilevel"/>
    <w:tmpl w:val="0038C5D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"/>
  </w:num>
  <w:num w:numId="5">
    <w:abstractNumId w:val="2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11"/>
  </w:num>
  <w:num w:numId="11">
    <w:abstractNumId w:val="8"/>
  </w:num>
  <w:num w:numId="12">
    <w:abstractNumId w:val="9"/>
  </w:num>
  <w:num w:numId="13">
    <w:abstractNumId w:val="15"/>
  </w:num>
  <w:num w:numId="14">
    <w:abstractNumId w:val="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20"/>
    <w:rsid w:val="000026A6"/>
    <w:rsid w:val="00017CF5"/>
    <w:rsid w:val="00036FAF"/>
    <w:rsid w:val="00057A82"/>
    <w:rsid w:val="00080BA9"/>
    <w:rsid w:val="000871E0"/>
    <w:rsid w:val="0009793E"/>
    <w:rsid w:val="000B27E8"/>
    <w:rsid w:val="000F5C7D"/>
    <w:rsid w:val="001016E3"/>
    <w:rsid w:val="00124F6F"/>
    <w:rsid w:val="00137BA4"/>
    <w:rsid w:val="00166A54"/>
    <w:rsid w:val="00180391"/>
    <w:rsid w:val="00182E18"/>
    <w:rsid w:val="00185B52"/>
    <w:rsid w:val="001D16A2"/>
    <w:rsid w:val="001D2658"/>
    <w:rsid w:val="002123AA"/>
    <w:rsid w:val="00215BFD"/>
    <w:rsid w:val="002A45CF"/>
    <w:rsid w:val="002A6F13"/>
    <w:rsid w:val="00310A1A"/>
    <w:rsid w:val="003270FE"/>
    <w:rsid w:val="00331299"/>
    <w:rsid w:val="00370512"/>
    <w:rsid w:val="003A14B3"/>
    <w:rsid w:val="003F620D"/>
    <w:rsid w:val="004269E9"/>
    <w:rsid w:val="00435E9C"/>
    <w:rsid w:val="00463CCE"/>
    <w:rsid w:val="004727CD"/>
    <w:rsid w:val="00485E0C"/>
    <w:rsid w:val="00486B79"/>
    <w:rsid w:val="004C587E"/>
    <w:rsid w:val="004D0217"/>
    <w:rsid w:val="004F4511"/>
    <w:rsid w:val="005626C4"/>
    <w:rsid w:val="005B46D3"/>
    <w:rsid w:val="005C2B94"/>
    <w:rsid w:val="00655C08"/>
    <w:rsid w:val="00681618"/>
    <w:rsid w:val="00697320"/>
    <w:rsid w:val="00697CBD"/>
    <w:rsid w:val="006A5028"/>
    <w:rsid w:val="006B0B8C"/>
    <w:rsid w:val="006C620B"/>
    <w:rsid w:val="006E4ABF"/>
    <w:rsid w:val="0072782B"/>
    <w:rsid w:val="00780710"/>
    <w:rsid w:val="007A3766"/>
    <w:rsid w:val="007F037D"/>
    <w:rsid w:val="00810A64"/>
    <w:rsid w:val="008313D8"/>
    <w:rsid w:val="00831B61"/>
    <w:rsid w:val="00855475"/>
    <w:rsid w:val="00885299"/>
    <w:rsid w:val="00913774"/>
    <w:rsid w:val="00914364"/>
    <w:rsid w:val="009D7BC7"/>
    <w:rsid w:val="009E4CD1"/>
    <w:rsid w:val="00A015E9"/>
    <w:rsid w:val="00A23E89"/>
    <w:rsid w:val="00A27C16"/>
    <w:rsid w:val="00A42A3B"/>
    <w:rsid w:val="00A57217"/>
    <w:rsid w:val="00AC1C9E"/>
    <w:rsid w:val="00AE616A"/>
    <w:rsid w:val="00BC5197"/>
    <w:rsid w:val="00BF698F"/>
    <w:rsid w:val="00C67001"/>
    <w:rsid w:val="00CB692B"/>
    <w:rsid w:val="00CE5E36"/>
    <w:rsid w:val="00CE6544"/>
    <w:rsid w:val="00D00545"/>
    <w:rsid w:val="00D03269"/>
    <w:rsid w:val="00D1469B"/>
    <w:rsid w:val="00DF7570"/>
    <w:rsid w:val="00E3473C"/>
    <w:rsid w:val="00E75E4C"/>
    <w:rsid w:val="00E826E3"/>
    <w:rsid w:val="00E94029"/>
    <w:rsid w:val="00EC4FC7"/>
    <w:rsid w:val="00EC669D"/>
    <w:rsid w:val="00EF7FE0"/>
    <w:rsid w:val="00F2760D"/>
    <w:rsid w:val="00FE39D9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7A1387"/>
  <w15:docId w15:val="{2BD841D5-7ED8-4264-92F5-CE05052F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3</cp:revision>
  <cp:lastPrinted>2019-02-01T14:51:00Z</cp:lastPrinted>
  <dcterms:created xsi:type="dcterms:W3CDTF">2019-02-01T14:55:00Z</dcterms:created>
  <dcterms:modified xsi:type="dcterms:W3CDTF">2019-02-01T14:56:00Z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WinXP SP2 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