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20" w:rsidRDefault="00AC1C9E">
      <w:pPr>
        <w:pStyle w:val="Standard"/>
        <w:ind w:left="284" w:right="567"/>
        <w:jc w:val="both"/>
        <w:rPr>
          <w:sz w:val="32"/>
          <w:szCs w:val="32"/>
        </w:rPr>
      </w:pPr>
      <w:r w:rsidRPr="00E75E4C">
        <w:rPr>
          <w:b/>
          <w:noProof/>
          <w:sz w:val="36"/>
          <w:szCs w:val="36"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E2F818C" wp14:editId="4F898D82">
            <wp:simplePos x="0" y="0"/>
            <wp:positionH relativeFrom="column">
              <wp:posOffset>-238125</wp:posOffset>
            </wp:positionH>
            <wp:positionV relativeFrom="page">
              <wp:posOffset>405765</wp:posOffset>
            </wp:positionV>
            <wp:extent cx="1170940" cy="1043940"/>
            <wp:effectExtent l="19050" t="19050" r="10160" b="2286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6000" contrast="24000"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043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363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97320" w:rsidRPr="00E75E4C" w:rsidRDefault="005626C4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  <w:r w:rsidRPr="00E75E4C">
        <w:rPr>
          <w:b/>
          <w:sz w:val="36"/>
          <w:szCs w:val="36"/>
        </w:rPr>
        <w:t>E</w:t>
      </w:r>
      <w:r w:rsidRPr="00E75E4C">
        <w:rPr>
          <w:rFonts w:cs="Times New Roman"/>
          <w:b/>
          <w:sz w:val="36"/>
          <w:szCs w:val="36"/>
        </w:rPr>
        <w:t>XCELENTÍSSIM</w:t>
      </w:r>
      <w:r w:rsidR="0072782B">
        <w:rPr>
          <w:rFonts w:cs="Times New Roman"/>
          <w:b/>
          <w:sz w:val="36"/>
          <w:szCs w:val="36"/>
        </w:rPr>
        <w:t>O</w:t>
      </w:r>
      <w:r w:rsidR="00E826E3" w:rsidRPr="00E75E4C">
        <w:rPr>
          <w:rFonts w:cs="Times New Roman"/>
          <w:b/>
          <w:sz w:val="36"/>
          <w:szCs w:val="36"/>
        </w:rPr>
        <w:t xml:space="preserve"> SENHOR PRESIDENTE DA CÂMARA MUNICIPAL DE ARACRUZ.</w:t>
      </w:r>
    </w:p>
    <w:p w:rsidR="00697320" w:rsidRPr="00E75E4C" w:rsidRDefault="00697320">
      <w:pPr>
        <w:pStyle w:val="Standard"/>
        <w:ind w:left="284" w:right="567"/>
        <w:jc w:val="both"/>
        <w:rPr>
          <w:rFonts w:cs="Times New Roman"/>
          <w:b/>
          <w:sz w:val="36"/>
          <w:szCs w:val="36"/>
        </w:rPr>
      </w:pPr>
    </w:p>
    <w:p w:rsidR="00697320" w:rsidRDefault="00E75E4C" w:rsidP="00A42A3B">
      <w:pPr>
        <w:pStyle w:val="Standard"/>
        <w:tabs>
          <w:tab w:val="left" w:pos="971"/>
        </w:tabs>
        <w:ind w:left="284" w:right="567"/>
        <w:jc w:val="center"/>
        <w:rPr>
          <w:rFonts w:cs="Times New Roman"/>
          <w:b/>
          <w:sz w:val="36"/>
          <w:szCs w:val="32"/>
        </w:rPr>
      </w:pPr>
      <w:r>
        <w:rPr>
          <w:rFonts w:cs="Times New Roman"/>
          <w:b/>
          <w:sz w:val="36"/>
          <w:szCs w:val="32"/>
        </w:rPr>
        <w:t>REQUERIMENTO _____/ 201</w:t>
      </w:r>
      <w:r w:rsidR="00017CF5">
        <w:rPr>
          <w:rFonts w:cs="Times New Roman"/>
          <w:b/>
          <w:sz w:val="36"/>
          <w:szCs w:val="32"/>
        </w:rPr>
        <w:t>8</w:t>
      </w:r>
    </w:p>
    <w:p w:rsidR="007F6B1C" w:rsidRDefault="007F6B1C" w:rsidP="007F6B1C">
      <w:pPr>
        <w:pStyle w:val="Standard"/>
        <w:tabs>
          <w:tab w:val="left" w:pos="971"/>
        </w:tabs>
        <w:ind w:left="284" w:right="567"/>
        <w:rPr>
          <w:rFonts w:cs="Times New Roman"/>
          <w:b/>
          <w:sz w:val="36"/>
          <w:szCs w:val="32"/>
        </w:rPr>
      </w:pPr>
    </w:p>
    <w:p w:rsidR="009A2DA1" w:rsidRDefault="009A2DA1" w:rsidP="00017CF5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3C5499">
        <w:rPr>
          <w:rFonts w:cs="Times New Roman"/>
          <w:sz w:val="28"/>
          <w:szCs w:val="28"/>
        </w:rPr>
        <w:t xml:space="preserve">o Relatório </w:t>
      </w:r>
      <w:r w:rsidR="003E7FAD" w:rsidRPr="003C5499">
        <w:rPr>
          <w:rFonts w:cs="Times New Roman"/>
          <w:sz w:val="28"/>
          <w:szCs w:val="28"/>
        </w:rPr>
        <w:t>F</w:t>
      </w:r>
      <w:r w:rsidRPr="003C5499">
        <w:rPr>
          <w:rFonts w:cs="Times New Roman"/>
          <w:sz w:val="28"/>
          <w:szCs w:val="28"/>
        </w:rPr>
        <w:t>inal da Comissão Parlamentar de Inquérito instaurada pela Resolução nº 673 de 29 de agosto de 2017</w:t>
      </w:r>
      <w:r w:rsidR="003E7FAD" w:rsidRPr="003C5499">
        <w:rPr>
          <w:rFonts w:cs="Times New Roman"/>
          <w:sz w:val="28"/>
          <w:szCs w:val="28"/>
        </w:rPr>
        <w:t xml:space="preserve"> </w:t>
      </w:r>
      <w:r w:rsidR="00EA026D">
        <w:rPr>
          <w:rFonts w:cs="Times New Roman"/>
          <w:sz w:val="28"/>
          <w:szCs w:val="28"/>
        </w:rPr>
        <w:t xml:space="preserve">indicando providências diversas; </w:t>
      </w:r>
    </w:p>
    <w:p w:rsidR="009A2DA1" w:rsidRDefault="009A2DA1" w:rsidP="00857563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40"/>
          <w:szCs w:val="32"/>
        </w:rPr>
        <w:t xml:space="preserve">CONSIDERANDO </w:t>
      </w:r>
      <w:r w:rsidRPr="009A2DA1">
        <w:rPr>
          <w:rFonts w:cs="Times New Roman"/>
          <w:sz w:val="28"/>
          <w:szCs w:val="28"/>
        </w:rPr>
        <w:t xml:space="preserve">que </w:t>
      </w:r>
      <w:r w:rsidR="00857563">
        <w:rPr>
          <w:rFonts w:cs="Times New Roman"/>
          <w:sz w:val="28"/>
          <w:szCs w:val="28"/>
        </w:rPr>
        <w:t xml:space="preserve">de acordo com o Relatório Final da CPI cópias do Parecer Final </w:t>
      </w:r>
      <w:r w:rsidR="00FE071D">
        <w:rPr>
          <w:rFonts w:cs="Times New Roman"/>
          <w:sz w:val="28"/>
          <w:szCs w:val="28"/>
        </w:rPr>
        <w:t>foram</w:t>
      </w:r>
      <w:r w:rsidR="00857563">
        <w:rPr>
          <w:rFonts w:cs="Times New Roman"/>
          <w:sz w:val="28"/>
          <w:szCs w:val="28"/>
        </w:rPr>
        <w:t xml:space="preserve"> encaminhadas ao Ministério Público Estadual, ao </w:t>
      </w:r>
      <w:r w:rsidR="00EA026D">
        <w:rPr>
          <w:rFonts w:cs="Times New Roman"/>
          <w:sz w:val="28"/>
          <w:szCs w:val="28"/>
        </w:rPr>
        <w:t>T</w:t>
      </w:r>
      <w:r w:rsidR="00857563">
        <w:rPr>
          <w:rFonts w:cs="Times New Roman"/>
          <w:sz w:val="28"/>
          <w:szCs w:val="28"/>
        </w:rPr>
        <w:t xml:space="preserve">ribunal de Contas do Estado do </w:t>
      </w:r>
      <w:r w:rsidR="00EA026D">
        <w:rPr>
          <w:rFonts w:cs="Times New Roman"/>
          <w:sz w:val="28"/>
          <w:szCs w:val="28"/>
        </w:rPr>
        <w:t>E</w:t>
      </w:r>
      <w:r w:rsidR="00857563">
        <w:rPr>
          <w:rFonts w:cs="Times New Roman"/>
          <w:sz w:val="28"/>
          <w:szCs w:val="28"/>
        </w:rPr>
        <w:t xml:space="preserve">spírito Santo, ao Ministério Público de Contas, ao Ministério do Trabalho e Emprego, à Receita Federal do Brasil, à Receita Estadual, à Controladoria Geral do Município, ao </w:t>
      </w:r>
      <w:r w:rsidR="00EA026D">
        <w:rPr>
          <w:rFonts w:cs="Times New Roman"/>
          <w:sz w:val="28"/>
          <w:szCs w:val="28"/>
        </w:rPr>
        <w:t>T</w:t>
      </w:r>
      <w:r w:rsidR="00857563">
        <w:rPr>
          <w:rFonts w:cs="Times New Roman"/>
          <w:sz w:val="28"/>
          <w:szCs w:val="28"/>
        </w:rPr>
        <w:t>ribunal Regional Eleitoral e à</w:t>
      </w:r>
      <w:r w:rsidR="00FE071D">
        <w:rPr>
          <w:rFonts w:cs="Times New Roman"/>
          <w:sz w:val="28"/>
          <w:szCs w:val="28"/>
        </w:rPr>
        <w:t xml:space="preserve"> Superintendência de</w:t>
      </w:r>
      <w:r w:rsidR="00857563">
        <w:rPr>
          <w:rFonts w:cs="Times New Roman"/>
          <w:sz w:val="28"/>
          <w:szCs w:val="28"/>
        </w:rPr>
        <w:t xml:space="preserve"> Polícia Civil;</w:t>
      </w:r>
      <w:proofErr w:type="gramStart"/>
      <w:r w:rsidR="00857563">
        <w:rPr>
          <w:rFonts w:cs="Times New Roman"/>
          <w:sz w:val="28"/>
          <w:szCs w:val="28"/>
        </w:rPr>
        <w:t xml:space="preserve">  </w:t>
      </w:r>
    </w:p>
    <w:p w:rsidR="00FE071D" w:rsidRDefault="00E826E3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proofErr w:type="gramEnd"/>
      <w:r w:rsidRPr="00486B79">
        <w:rPr>
          <w:rFonts w:cs="Times New Roman"/>
          <w:b/>
          <w:sz w:val="40"/>
          <w:szCs w:val="32"/>
        </w:rPr>
        <w:t>CONSIDERANDO</w:t>
      </w:r>
      <w:r w:rsidRPr="00486B79">
        <w:rPr>
          <w:rFonts w:cs="Times New Roman"/>
          <w:b/>
          <w:sz w:val="32"/>
          <w:szCs w:val="32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o art. </w:t>
      </w:r>
      <w:r w:rsidR="00857563">
        <w:rPr>
          <w:rFonts w:cs="Times New Roman"/>
          <w:sz w:val="28"/>
          <w:szCs w:val="28"/>
        </w:rPr>
        <w:t>109</w:t>
      </w:r>
      <w:r w:rsidRPr="003C5499">
        <w:rPr>
          <w:rFonts w:cs="Times New Roman"/>
          <w:sz w:val="28"/>
          <w:szCs w:val="28"/>
        </w:rPr>
        <w:t xml:space="preserve">, </w:t>
      </w:r>
      <w:r w:rsidR="00857563">
        <w:rPr>
          <w:rFonts w:cs="Times New Roman"/>
          <w:sz w:val="28"/>
          <w:szCs w:val="28"/>
        </w:rPr>
        <w:t>VI,</w:t>
      </w:r>
      <w:r w:rsidRPr="003C5499">
        <w:rPr>
          <w:rFonts w:cs="Times New Roman"/>
          <w:sz w:val="28"/>
          <w:szCs w:val="28"/>
        </w:rPr>
        <w:t xml:space="preserve"> da Resolução nº 492/90, vem mui respeitosamente, requerer a Vossa Excelência que solicite </w:t>
      </w:r>
      <w:r w:rsidR="00FE071D">
        <w:rPr>
          <w:rFonts w:cs="Times New Roman"/>
          <w:sz w:val="28"/>
          <w:szCs w:val="28"/>
        </w:rPr>
        <w:t>aos órgãos supracitados informações sobre quais ações foram adotadas em razão do</w:t>
      </w:r>
      <w:bookmarkStart w:id="0" w:name="_GoBack"/>
      <w:bookmarkEnd w:id="0"/>
      <w:r w:rsidR="00FE071D">
        <w:rPr>
          <w:rFonts w:cs="Times New Roman"/>
          <w:sz w:val="28"/>
          <w:szCs w:val="28"/>
        </w:rPr>
        <w:t xml:space="preserve"> Relatório Final da CPI aos mesmos enviados.  </w:t>
      </w:r>
    </w:p>
    <w:p w:rsidR="00FE071D" w:rsidRDefault="00FE071D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FE071D" w:rsidRDefault="00FE071D" w:rsidP="003E7FAD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</w:p>
    <w:p w:rsidR="00E7287F" w:rsidRPr="003C5499" w:rsidRDefault="00E7287F" w:rsidP="00E7287F">
      <w:pPr>
        <w:pStyle w:val="Standard"/>
        <w:spacing w:line="276" w:lineRule="auto"/>
        <w:ind w:left="720" w:right="567"/>
        <w:jc w:val="both"/>
        <w:rPr>
          <w:rFonts w:cs="Times New Roman"/>
          <w:sz w:val="28"/>
          <w:szCs w:val="28"/>
        </w:rPr>
      </w:pPr>
    </w:p>
    <w:p w:rsidR="00697320" w:rsidRPr="003C5499" w:rsidRDefault="006A5028" w:rsidP="00E3473C">
      <w:pPr>
        <w:pStyle w:val="Standard"/>
        <w:spacing w:line="276" w:lineRule="auto"/>
        <w:ind w:left="284" w:right="567"/>
        <w:jc w:val="both"/>
        <w:rPr>
          <w:rFonts w:cs="Times New Roman"/>
          <w:sz w:val="28"/>
          <w:szCs w:val="28"/>
        </w:rPr>
      </w:pPr>
      <w:r w:rsidRPr="003C5499">
        <w:rPr>
          <w:rFonts w:cs="Times New Roman"/>
          <w:sz w:val="28"/>
          <w:szCs w:val="28"/>
        </w:rPr>
        <w:tab/>
      </w:r>
      <w:r w:rsidR="00E826E3" w:rsidRPr="003C5499">
        <w:rPr>
          <w:rFonts w:cs="Times New Roman"/>
          <w:sz w:val="28"/>
          <w:szCs w:val="28"/>
        </w:rPr>
        <w:t xml:space="preserve"> </w:t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E3473C" w:rsidRPr="003C5499">
        <w:rPr>
          <w:rFonts w:cs="Times New Roman"/>
          <w:sz w:val="28"/>
          <w:szCs w:val="28"/>
        </w:rPr>
        <w:tab/>
      </w:r>
      <w:r w:rsidR="00A27C16" w:rsidRPr="003C5499">
        <w:rPr>
          <w:rFonts w:cs="Times New Roman"/>
          <w:sz w:val="28"/>
          <w:szCs w:val="28"/>
        </w:rPr>
        <w:t xml:space="preserve">Aracruz, </w:t>
      </w:r>
      <w:r w:rsidR="003E7FAD" w:rsidRPr="003C5499">
        <w:rPr>
          <w:rFonts w:cs="Times New Roman"/>
          <w:sz w:val="28"/>
          <w:szCs w:val="28"/>
        </w:rPr>
        <w:t>19</w:t>
      </w:r>
      <w:r w:rsidR="00267651" w:rsidRPr="003C5499">
        <w:rPr>
          <w:rFonts w:cs="Times New Roman"/>
          <w:sz w:val="28"/>
          <w:szCs w:val="28"/>
        </w:rPr>
        <w:t xml:space="preserve"> </w:t>
      </w:r>
      <w:r w:rsidRPr="003C5499">
        <w:rPr>
          <w:rFonts w:cs="Times New Roman"/>
          <w:sz w:val="28"/>
          <w:szCs w:val="28"/>
        </w:rPr>
        <w:t xml:space="preserve">de </w:t>
      </w:r>
      <w:r w:rsidR="003E7FAD" w:rsidRPr="003C5499">
        <w:rPr>
          <w:rFonts w:cs="Times New Roman"/>
          <w:sz w:val="28"/>
          <w:szCs w:val="28"/>
        </w:rPr>
        <w:t>novembro</w:t>
      </w:r>
      <w:r w:rsidR="00E826E3" w:rsidRPr="003C5499">
        <w:rPr>
          <w:rFonts w:cs="Times New Roman"/>
          <w:sz w:val="28"/>
          <w:szCs w:val="28"/>
        </w:rPr>
        <w:t xml:space="preserve"> de </w:t>
      </w:r>
      <w:r w:rsidRPr="003C5499">
        <w:rPr>
          <w:rFonts w:cs="Times New Roman"/>
          <w:sz w:val="28"/>
          <w:szCs w:val="28"/>
        </w:rPr>
        <w:t>201</w:t>
      </w:r>
      <w:r w:rsidR="00017CF5" w:rsidRPr="003C5499">
        <w:rPr>
          <w:rFonts w:cs="Times New Roman"/>
          <w:sz w:val="28"/>
          <w:szCs w:val="28"/>
        </w:rPr>
        <w:t>8</w:t>
      </w:r>
      <w:r w:rsidR="00E826E3" w:rsidRPr="003C5499">
        <w:rPr>
          <w:rFonts w:cs="Times New Roman"/>
          <w:sz w:val="28"/>
          <w:szCs w:val="28"/>
        </w:rPr>
        <w:t>.</w:t>
      </w:r>
    </w:p>
    <w:p w:rsidR="00697320" w:rsidRDefault="00697320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BB6D12" w:rsidRPr="00486B79" w:rsidRDefault="00BB6D12" w:rsidP="00EC669D">
      <w:pPr>
        <w:pStyle w:val="Standard"/>
        <w:rPr>
          <w:rFonts w:cs="Times New Roman"/>
          <w:b/>
          <w:sz w:val="32"/>
          <w:szCs w:val="32"/>
        </w:rPr>
      </w:pPr>
    </w:p>
    <w:p w:rsidR="00697320" w:rsidRPr="00486B79" w:rsidRDefault="00E826E3">
      <w:pPr>
        <w:pStyle w:val="Standard"/>
        <w:jc w:val="center"/>
        <w:rPr>
          <w:rFonts w:cs="Times New Roman"/>
          <w:b/>
          <w:sz w:val="32"/>
          <w:szCs w:val="32"/>
        </w:rPr>
      </w:pPr>
      <w:r w:rsidRPr="00486B79">
        <w:rPr>
          <w:rFonts w:cs="Times New Roman"/>
          <w:b/>
          <w:sz w:val="32"/>
          <w:szCs w:val="32"/>
        </w:rPr>
        <w:t>Fabio Netto da Silva</w:t>
      </w:r>
    </w:p>
    <w:p w:rsidR="000C604D" w:rsidRDefault="00E826E3">
      <w:pPr>
        <w:pStyle w:val="Standard"/>
        <w:jc w:val="center"/>
        <w:rPr>
          <w:rFonts w:cs="Times New Roman"/>
          <w:sz w:val="32"/>
          <w:szCs w:val="32"/>
        </w:rPr>
      </w:pPr>
      <w:r w:rsidRPr="00486B79">
        <w:rPr>
          <w:rFonts w:cs="Times New Roman"/>
          <w:sz w:val="32"/>
          <w:szCs w:val="32"/>
        </w:rPr>
        <w:t xml:space="preserve">Vereador </w:t>
      </w:r>
    </w:p>
    <w:sectPr w:rsidR="000C604D">
      <w:headerReference w:type="default" r:id="rId10"/>
      <w:footerReference w:type="default" r:id="rId11"/>
      <w:pgSz w:w="11906" w:h="16838"/>
      <w:pgMar w:top="1702" w:right="849" w:bottom="851" w:left="1134" w:header="568" w:footer="2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DA1" w:rsidRDefault="009A2DA1">
      <w:r>
        <w:separator/>
      </w:r>
    </w:p>
  </w:endnote>
  <w:endnote w:type="continuationSeparator" w:id="0">
    <w:p w:rsidR="009A2DA1" w:rsidRDefault="009A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HelveticaNeueLT Std Lt Cn">
    <w:altName w:val="HelveticaNeueLT Std Lt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>
    <w:pPr>
      <w:pStyle w:val="Standard"/>
      <w:jc w:val="center"/>
    </w:pPr>
    <w:r>
      <w:rPr>
        <w:rFonts w:ascii="Verdana" w:hAnsi="Verdana" w:cs="Verdana"/>
        <w:sz w:val="18"/>
        <w:szCs w:val="18"/>
      </w:rPr>
      <w:t xml:space="preserve">Rua Professor Lobo. </w:t>
    </w:r>
    <w:proofErr w:type="gramStart"/>
    <w:r>
      <w:rPr>
        <w:rFonts w:ascii="Verdana" w:hAnsi="Verdana" w:cs="Verdana"/>
        <w:sz w:val="18"/>
        <w:szCs w:val="18"/>
      </w:rPr>
      <w:t>550 – Centro – Aracruz – E/S –</w:t>
    </w:r>
    <w:proofErr w:type="gramEnd"/>
    <w:r>
      <w:rPr>
        <w:rFonts w:ascii="Verdana" w:hAnsi="Verdana" w:cs="Verdana"/>
        <w:sz w:val="18"/>
        <w:szCs w:val="18"/>
      </w:rPr>
      <w:t xml:space="preserve"> CEP 29.190-910 Tel.: (27) 3256-9491 Telefax: (27) 3256-9492 – CNPJ: 39.616.891/0001-40 – Site: </w:t>
    </w:r>
    <w:hyperlink r:id="rId1" w:history="1">
      <w:r>
        <w:rPr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 xml:space="preserve">, e-mail </w:t>
    </w:r>
    <w:hyperlink r:id="rId2" w:history="1">
      <w:r>
        <w:rPr>
          <w:rFonts w:ascii="Verdana" w:hAnsi="Verdana" w:cs="Verdana"/>
          <w:sz w:val="18"/>
          <w:szCs w:val="18"/>
        </w:rPr>
        <w:t>cmacz@cma.es.gov.br</w:t>
      </w:r>
    </w:hyperlink>
  </w:p>
  <w:p w:rsidR="009A2DA1" w:rsidRDefault="009A2DA1">
    <w:pPr>
      <w:pStyle w:val="Rodap"/>
    </w:pPr>
  </w:p>
  <w:p w:rsidR="009A2DA1" w:rsidRDefault="009A2DA1">
    <w:pPr>
      <w:pStyle w:val="Standar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DA1" w:rsidRDefault="009A2DA1">
      <w:r>
        <w:rPr>
          <w:color w:val="000000"/>
        </w:rPr>
        <w:separator/>
      </w:r>
    </w:p>
  </w:footnote>
  <w:footnote w:type="continuationSeparator" w:id="0">
    <w:p w:rsidR="009A2DA1" w:rsidRDefault="009A2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A1" w:rsidRDefault="009A2DA1" w:rsidP="00017CF5">
    <w:pPr>
      <w:pStyle w:val="Cabealho"/>
      <w:ind w:firstLine="2124"/>
      <w:rPr>
        <w:rFonts w:ascii="Edwardian Script ITC" w:hAnsi="Edwardian Script ITC"/>
        <w:sz w:val="72"/>
        <w:szCs w:val="72"/>
        <w:u w:val="single"/>
      </w:rPr>
    </w:pPr>
    <w:r w:rsidRPr="00E75E4C">
      <w:rPr>
        <w:b/>
        <w:noProof/>
        <w:sz w:val="36"/>
        <w:szCs w:val="36"/>
        <w:lang w:eastAsia="pt-BR" w:bidi="ar-SA"/>
      </w:rPr>
      <w:drawing>
        <wp:anchor distT="0" distB="0" distL="114300" distR="114300" simplePos="0" relativeHeight="251661312" behindDoc="0" locked="0" layoutInCell="1" allowOverlap="1" wp14:anchorId="656DC691" wp14:editId="3F6789C9">
          <wp:simplePos x="0" y="0"/>
          <wp:positionH relativeFrom="column">
            <wp:posOffset>-231140</wp:posOffset>
          </wp:positionH>
          <wp:positionV relativeFrom="page">
            <wp:posOffset>403860</wp:posOffset>
          </wp:positionV>
          <wp:extent cx="1020445" cy="1062990"/>
          <wp:effectExtent l="19050" t="19050" r="27305" b="22860"/>
          <wp:wrapSquare wrapText="bothSides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6000" contrast="24000"/>
                    <a:alphaModFix/>
                    <a:grayscl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 w="9363">
                    <a:solidFill>
                      <a:srgbClr val="FFFFFF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1DA716" wp14:editId="469F99E9">
          <wp:simplePos x="0" y="0"/>
          <wp:positionH relativeFrom="column">
            <wp:posOffset>-231140</wp:posOffset>
          </wp:positionH>
          <wp:positionV relativeFrom="paragraph">
            <wp:posOffset>43180</wp:posOffset>
          </wp:positionV>
          <wp:extent cx="1020445" cy="1009650"/>
          <wp:effectExtent l="0" t="0" r="8255" b="0"/>
          <wp:wrapSquare wrapText="bothSides"/>
          <wp:docPr id="1" name="graphic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1009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Edwardian Script ITC" w:hAnsi="Edwardian Script ITC"/>
        <w:sz w:val="72"/>
        <w:szCs w:val="72"/>
        <w:u w:val="single"/>
      </w:rPr>
      <w:t xml:space="preserve"> Câmara Municipal de Aracruz</w:t>
    </w:r>
  </w:p>
  <w:p w:rsidR="009A2DA1" w:rsidRPr="00017CF5" w:rsidRDefault="009A2DA1" w:rsidP="00017CF5">
    <w:pPr>
      <w:pStyle w:val="Cabealho"/>
      <w:ind w:firstLine="2124"/>
    </w:pPr>
    <w:r>
      <w:rPr>
        <w:b/>
        <w:sz w:val="28"/>
        <w:szCs w:val="28"/>
      </w:rPr>
      <w:t xml:space="preserve">         ESTADO DO ESPIRITO SANTO</w:t>
    </w:r>
  </w:p>
  <w:p w:rsidR="009A2DA1" w:rsidRDefault="009A2DA1">
    <w:pPr>
      <w:pStyle w:val="Cabealho"/>
    </w:pPr>
  </w:p>
  <w:p w:rsidR="009A2DA1" w:rsidRDefault="009A2DA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89C"/>
    <w:multiLevelType w:val="multilevel"/>
    <w:tmpl w:val="BCEE889A"/>
    <w:styleLink w:val="WWNum8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26C1021"/>
    <w:multiLevelType w:val="hybridMultilevel"/>
    <w:tmpl w:val="CF8CE99C"/>
    <w:lvl w:ilvl="0" w:tplc="A91054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C9509B"/>
    <w:multiLevelType w:val="multilevel"/>
    <w:tmpl w:val="3E8E2A40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782181E"/>
    <w:multiLevelType w:val="multilevel"/>
    <w:tmpl w:val="FC9A43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C1B7F10"/>
    <w:multiLevelType w:val="multilevel"/>
    <w:tmpl w:val="9886C0B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EC04A4B"/>
    <w:multiLevelType w:val="hybridMultilevel"/>
    <w:tmpl w:val="9DB6C306"/>
    <w:lvl w:ilvl="0" w:tplc="3BAA3A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FDE1256"/>
    <w:multiLevelType w:val="multilevel"/>
    <w:tmpl w:val="3A0C420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30625A53"/>
    <w:multiLevelType w:val="multilevel"/>
    <w:tmpl w:val="F5AA0E74"/>
    <w:styleLink w:val="WWNum2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A307ACF"/>
    <w:multiLevelType w:val="multilevel"/>
    <w:tmpl w:val="468007B4"/>
    <w:styleLink w:val="WWNum7"/>
    <w:lvl w:ilvl="0">
      <w:numFmt w:val="bullet"/>
      <w:lvlText w:val="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40D86074"/>
    <w:multiLevelType w:val="hybridMultilevel"/>
    <w:tmpl w:val="4E4630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14662"/>
    <w:multiLevelType w:val="hybridMultilevel"/>
    <w:tmpl w:val="9500AF14"/>
    <w:lvl w:ilvl="0" w:tplc="0D26D3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3A7BF0"/>
    <w:multiLevelType w:val="multilevel"/>
    <w:tmpl w:val="EAD6B54C"/>
    <w:styleLink w:val="WWNum11"/>
    <w:lvl w:ilvl="0">
      <w:numFmt w:val="bullet"/>
      <w:lvlText w:val="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2">
    <w:nsid w:val="579008AE"/>
    <w:multiLevelType w:val="multilevel"/>
    <w:tmpl w:val="3A50883C"/>
    <w:styleLink w:val="WWNum12"/>
    <w:lvl w:ilvl="0">
      <w:start w:val="1"/>
      <w:numFmt w:val="upperRoman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5C696B10"/>
    <w:multiLevelType w:val="hybridMultilevel"/>
    <w:tmpl w:val="0DF6D3F0"/>
    <w:lvl w:ilvl="0" w:tplc="439E978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133E58"/>
    <w:multiLevelType w:val="multilevel"/>
    <w:tmpl w:val="F6B29F38"/>
    <w:styleLink w:val="WWNum1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5">
    <w:nsid w:val="6E5175B8"/>
    <w:multiLevelType w:val="multilevel"/>
    <w:tmpl w:val="BB149C80"/>
    <w:styleLink w:val="WWNum6"/>
    <w:lvl w:ilvl="0">
      <w:numFmt w:val="bullet"/>
      <w:lvlText w:val=""/>
      <w:lvlJc w:val="left"/>
      <w:rPr>
        <w:color w:val="00000A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6">
    <w:nsid w:val="712F6E55"/>
    <w:multiLevelType w:val="multilevel"/>
    <w:tmpl w:val="1BD29FD2"/>
    <w:styleLink w:val="WWNum9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7">
    <w:nsid w:val="77E3091F"/>
    <w:multiLevelType w:val="multilevel"/>
    <w:tmpl w:val="4D287208"/>
    <w:styleLink w:val="WWNum3"/>
    <w:lvl w:ilvl="0">
      <w:start w:val="6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>
    <w:nsid w:val="7B195102"/>
    <w:multiLevelType w:val="hybridMultilevel"/>
    <w:tmpl w:val="985EE8DC"/>
    <w:lvl w:ilvl="0" w:tplc="60C25BA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CD43734"/>
    <w:multiLevelType w:val="multilevel"/>
    <w:tmpl w:val="0038C5D6"/>
    <w:styleLink w:val="WWNum1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4"/>
  </w:num>
  <w:num w:numId="2">
    <w:abstractNumId w:val="7"/>
  </w:num>
  <w:num w:numId="3">
    <w:abstractNumId w:val="17"/>
  </w:num>
  <w:num w:numId="4">
    <w:abstractNumId w:val="2"/>
  </w:num>
  <w:num w:numId="5">
    <w:abstractNumId w:val="3"/>
  </w:num>
  <w:num w:numId="6">
    <w:abstractNumId w:val="15"/>
  </w:num>
  <w:num w:numId="7">
    <w:abstractNumId w:val="8"/>
  </w:num>
  <w:num w:numId="8">
    <w:abstractNumId w:val="0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7320"/>
    <w:rsid w:val="000026A6"/>
    <w:rsid w:val="00017CF5"/>
    <w:rsid w:val="00027AC5"/>
    <w:rsid w:val="000532C0"/>
    <w:rsid w:val="00057A82"/>
    <w:rsid w:val="00081FCE"/>
    <w:rsid w:val="000871E0"/>
    <w:rsid w:val="000B27E8"/>
    <w:rsid w:val="000C604D"/>
    <w:rsid w:val="000D1592"/>
    <w:rsid w:val="000F5C7D"/>
    <w:rsid w:val="001016E3"/>
    <w:rsid w:val="001630EE"/>
    <w:rsid w:val="00166A54"/>
    <w:rsid w:val="00185B52"/>
    <w:rsid w:val="001C7F07"/>
    <w:rsid w:val="001D1A33"/>
    <w:rsid w:val="001D2549"/>
    <w:rsid w:val="001D2658"/>
    <w:rsid w:val="002123AA"/>
    <w:rsid w:val="00215BFD"/>
    <w:rsid w:val="00267651"/>
    <w:rsid w:val="002A6F13"/>
    <w:rsid w:val="00310A1A"/>
    <w:rsid w:val="003270FE"/>
    <w:rsid w:val="00331299"/>
    <w:rsid w:val="00334694"/>
    <w:rsid w:val="003445DB"/>
    <w:rsid w:val="003874EE"/>
    <w:rsid w:val="003A14B3"/>
    <w:rsid w:val="003C5499"/>
    <w:rsid w:val="003E6494"/>
    <w:rsid w:val="003E7FAD"/>
    <w:rsid w:val="003F620D"/>
    <w:rsid w:val="00404F8A"/>
    <w:rsid w:val="00435E9C"/>
    <w:rsid w:val="00435F35"/>
    <w:rsid w:val="00467F99"/>
    <w:rsid w:val="0047772B"/>
    <w:rsid w:val="00485E0C"/>
    <w:rsid w:val="00486B79"/>
    <w:rsid w:val="004B7AD6"/>
    <w:rsid w:val="004C587E"/>
    <w:rsid w:val="004D0217"/>
    <w:rsid w:val="004F4511"/>
    <w:rsid w:val="00506EA4"/>
    <w:rsid w:val="00513E91"/>
    <w:rsid w:val="00537337"/>
    <w:rsid w:val="0056222E"/>
    <w:rsid w:val="005626C4"/>
    <w:rsid w:val="005B46D3"/>
    <w:rsid w:val="005C2B94"/>
    <w:rsid w:val="005E49F7"/>
    <w:rsid w:val="00612129"/>
    <w:rsid w:val="0065139A"/>
    <w:rsid w:val="00655C08"/>
    <w:rsid w:val="00663E26"/>
    <w:rsid w:val="00697320"/>
    <w:rsid w:val="006A5028"/>
    <w:rsid w:val="006B0B8C"/>
    <w:rsid w:val="006B1200"/>
    <w:rsid w:val="006C620B"/>
    <w:rsid w:val="006E4ABF"/>
    <w:rsid w:val="006F3C7C"/>
    <w:rsid w:val="00721FCF"/>
    <w:rsid w:val="007247DC"/>
    <w:rsid w:val="0072782B"/>
    <w:rsid w:val="007373E0"/>
    <w:rsid w:val="007A3766"/>
    <w:rsid w:val="007C1225"/>
    <w:rsid w:val="007F6B1C"/>
    <w:rsid w:val="008313D8"/>
    <w:rsid w:val="00831699"/>
    <w:rsid w:val="00831B61"/>
    <w:rsid w:val="00855475"/>
    <w:rsid w:val="00857563"/>
    <w:rsid w:val="00861162"/>
    <w:rsid w:val="00885299"/>
    <w:rsid w:val="008D7279"/>
    <w:rsid w:val="00913774"/>
    <w:rsid w:val="00914364"/>
    <w:rsid w:val="00932C65"/>
    <w:rsid w:val="00933052"/>
    <w:rsid w:val="009956AA"/>
    <w:rsid w:val="009A2DA1"/>
    <w:rsid w:val="009D7BC7"/>
    <w:rsid w:val="00A015E9"/>
    <w:rsid w:val="00A23E89"/>
    <w:rsid w:val="00A27C16"/>
    <w:rsid w:val="00A42A3B"/>
    <w:rsid w:val="00A57217"/>
    <w:rsid w:val="00AB30FB"/>
    <w:rsid w:val="00AB5A38"/>
    <w:rsid w:val="00AC1C9E"/>
    <w:rsid w:val="00AE4469"/>
    <w:rsid w:val="00AE616A"/>
    <w:rsid w:val="00AF5276"/>
    <w:rsid w:val="00B20658"/>
    <w:rsid w:val="00BB6D12"/>
    <w:rsid w:val="00BC5197"/>
    <w:rsid w:val="00BF0B05"/>
    <w:rsid w:val="00BF698F"/>
    <w:rsid w:val="00C04DDD"/>
    <w:rsid w:val="00C36097"/>
    <w:rsid w:val="00C379F7"/>
    <w:rsid w:val="00C42F9E"/>
    <w:rsid w:val="00C96C02"/>
    <w:rsid w:val="00CE5E36"/>
    <w:rsid w:val="00CE6544"/>
    <w:rsid w:val="00D00545"/>
    <w:rsid w:val="00D03269"/>
    <w:rsid w:val="00D45EA5"/>
    <w:rsid w:val="00D57347"/>
    <w:rsid w:val="00D919D6"/>
    <w:rsid w:val="00DF7570"/>
    <w:rsid w:val="00E3473C"/>
    <w:rsid w:val="00E63896"/>
    <w:rsid w:val="00E7287F"/>
    <w:rsid w:val="00E75E4C"/>
    <w:rsid w:val="00E826E3"/>
    <w:rsid w:val="00E85718"/>
    <w:rsid w:val="00E96CE6"/>
    <w:rsid w:val="00EA026D"/>
    <w:rsid w:val="00EB1076"/>
    <w:rsid w:val="00EC4FC7"/>
    <w:rsid w:val="00EC669D"/>
    <w:rsid w:val="00EF7FE0"/>
    <w:rsid w:val="00FE071D"/>
    <w:rsid w:val="00FE39D9"/>
    <w:rsid w:val="00FF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Textbody"/>
    <w:pPr>
      <w:keepNext/>
      <w:outlineLvl w:val="0"/>
    </w:pPr>
    <w:rPr>
      <w:b/>
      <w:szCs w:val="20"/>
    </w:rPr>
  </w:style>
  <w:style w:type="paragraph" w:styleId="Ttulo2">
    <w:name w:val="heading 2"/>
    <w:basedOn w:val="Standard"/>
    <w:next w:val="Textbody"/>
    <w:pPr>
      <w:keepNext/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Standard"/>
    <w:next w:val="Textbody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Standard"/>
    <w:next w:val="Textbody"/>
    <w:pPr>
      <w:keepNext/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Ttulo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50">
    <w:name w:val="Título5"/>
    <w:basedOn w:val="Standar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Standar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pPr>
      <w:suppressLineNumbers/>
    </w:pPr>
    <w:rPr>
      <w:rFonts w:cs="Tahoma"/>
    </w:rPr>
  </w:style>
  <w:style w:type="paragraph" w:customStyle="1" w:styleId="Ttulo4">
    <w:name w:val="Título4"/>
    <w:basedOn w:val="Standar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8">
    <w:name w:val="Legenda8"/>
    <w:basedOn w:val="Standard"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Standard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suppressLineNumbers/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Textbody"/>
  </w:style>
  <w:style w:type="paragraph" w:customStyle="1" w:styleId="Contedodatabela">
    <w:name w:val="Conteúdo da tabela"/>
    <w:basedOn w:val="Standard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Standar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Standard"/>
    <w:pPr>
      <w:widowControl w:val="0"/>
      <w:suppressAutoHyphens w:val="0"/>
    </w:pPr>
    <w:rPr>
      <w:rFonts w:ascii="Arial" w:hAnsi="Arial" w:cs="Arial"/>
      <w:szCs w:val="20"/>
    </w:rPr>
  </w:style>
  <w:style w:type="paragraph" w:styleId="NormalWeb">
    <w:name w:val="Normal (Web)"/>
    <w:basedOn w:val="Standard"/>
    <w:pPr>
      <w:suppressAutoHyphens w:val="0"/>
      <w:spacing w:before="280" w:after="280"/>
    </w:pPr>
  </w:style>
  <w:style w:type="paragraph" w:customStyle="1" w:styleId="Contedodetabela">
    <w:name w:val="Conteúdo de tabela"/>
    <w:basedOn w:val="Standard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Standard"/>
    <w:pPr>
      <w:suppressAutoHyphens w:val="0"/>
      <w:spacing w:before="280" w:after="119"/>
    </w:pPr>
  </w:style>
  <w:style w:type="paragraph" w:customStyle="1" w:styleId="Corpo">
    <w:name w:val="Corpo"/>
    <w:pPr>
      <w:widowControl/>
      <w:suppressAutoHyphens/>
    </w:pPr>
    <w:rPr>
      <w:color w:val="000000"/>
      <w:sz w:val="24"/>
    </w:rPr>
  </w:style>
  <w:style w:type="paragraph" w:customStyle="1" w:styleId="vermelho">
    <w:name w:val="vermelho"/>
    <w:basedOn w:val="Textbody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Standard"/>
    <w:pPr>
      <w:ind w:left="698"/>
      <w:jc w:val="both"/>
    </w:pPr>
    <w:rPr>
      <w:color w:val="FF0000"/>
      <w:sz w:val="22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uppressAutoHyphens w:val="0"/>
      <w:spacing w:after="120"/>
      <w:ind w:left="283"/>
      <w:jc w:val="both"/>
    </w:pPr>
    <w:rPr>
      <w:sz w:val="20"/>
      <w:szCs w:val="20"/>
      <w:lang w:eastAsia="pt-BR"/>
    </w:rPr>
  </w:style>
  <w:style w:type="paragraph" w:styleId="PargrafodaLista">
    <w:name w:val="List Paragraph"/>
    <w:basedOn w:val="Standard"/>
    <w:pPr>
      <w:ind w:left="72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character" w:customStyle="1" w:styleId="RodapChar">
    <w:name w:val="Rodapé Char"/>
    <w:rPr>
      <w:sz w:val="24"/>
      <w:szCs w:val="24"/>
      <w:lang w:eastAsia="ar-SA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ar-SA"/>
    </w:rPr>
  </w:style>
  <w:style w:type="character" w:styleId="nfase">
    <w:name w:val="Emphasis"/>
    <w:basedOn w:val="Fontepargpadro"/>
    <w:rPr>
      <w:i/>
      <w:iCs/>
    </w:rPr>
  </w:style>
  <w:style w:type="character" w:customStyle="1" w:styleId="StrongEmphasis">
    <w:name w:val="Strong Emphasis"/>
    <w:basedOn w:val="Fontepargpadro"/>
    <w:rPr>
      <w:b/>
      <w:bCs/>
    </w:rPr>
  </w:style>
  <w:style w:type="character" w:customStyle="1" w:styleId="A2">
    <w:name w:val="A2"/>
    <w:rPr>
      <w:rFonts w:cs="HelveticaNeueLT Std Lt Cn"/>
      <w:color w:val="000000"/>
      <w:sz w:val="18"/>
      <w:szCs w:val="18"/>
    </w:rPr>
  </w:style>
  <w:style w:type="character" w:customStyle="1" w:styleId="RecuodecorpodetextoChar">
    <w:name w:val="Recuo de corpo de texto Char"/>
    <w:basedOn w:val="Fontepargpadro"/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acz@cma.es.gov.br" TargetMode="External"/><Relationship Id="rId1" Type="http://schemas.openxmlformats.org/officeDocument/2006/relationships/hyperlink" Target="http://www.cma.e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3D20-05AF-43D7-9855-1EFDD46DA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Microsoft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Fábio Netto da Silva</cp:lastModifiedBy>
  <cp:revision>6</cp:revision>
  <cp:lastPrinted>2018-11-19T15:03:00Z</cp:lastPrinted>
  <dcterms:created xsi:type="dcterms:W3CDTF">2018-11-19T14:53:00Z</dcterms:created>
  <dcterms:modified xsi:type="dcterms:W3CDTF">2018-11-20T12:53:00Z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WinXP SP2 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