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F5C" w:rsidRDefault="00976F5C" w:rsidP="00ED2246">
      <w:pPr>
        <w:rPr>
          <w:b/>
        </w:rPr>
      </w:pPr>
    </w:p>
    <w:p w:rsidR="00976F5C" w:rsidRPr="00A9360B" w:rsidRDefault="00976F5C" w:rsidP="00976F5C">
      <w:pPr>
        <w:ind w:left="567"/>
        <w:jc w:val="center"/>
        <w:rPr>
          <w:rFonts w:ascii="Century Gothic" w:hAnsi="Century Gothic" w:cs="Arial"/>
          <w:b/>
          <w:sz w:val="28"/>
          <w:szCs w:val="28"/>
          <w:u w:val="single"/>
        </w:rPr>
      </w:pPr>
      <w:r w:rsidRPr="00A9360B">
        <w:rPr>
          <w:rFonts w:ascii="Century Gothic" w:hAnsi="Century Gothic" w:cs="Arial"/>
          <w:b/>
          <w:sz w:val="28"/>
          <w:szCs w:val="28"/>
          <w:u w:val="single"/>
        </w:rPr>
        <w:t xml:space="preserve"> COMISSÃO DE</w:t>
      </w:r>
      <w:r w:rsidR="005E517E" w:rsidRPr="00A9360B">
        <w:rPr>
          <w:rFonts w:ascii="Century Gothic" w:hAnsi="Century Gothic" w:cs="Arial"/>
          <w:b/>
          <w:sz w:val="28"/>
          <w:szCs w:val="28"/>
          <w:u w:val="single"/>
        </w:rPr>
        <w:t xml:space="preserve"> CONSTITUIÇÃO, LEGISLAÇÃO, JUSTIÇA E REDAÇÃO.</w:t>
      </w:r>
    </w:p>
    <w:p w:rsidR="00976F5C" w:rsidRPr="00A9360B" w:rsidRDefault="00976F5C" w:rsidP="00844B47">
      <w:pPr>
        <w:ind w:left="567"/>
        <w:rPr>
          <w:rFonts w:ascii="Century Gothic" w:hAnsi="Century Gothic"/>
          <w:b/>
        </w:rPr>
      </w:pPr>
    </w:p>
    <w:p w:rsidR="00AD2DA8" w:rsidRDefault="00CE7564" w:rsidP="00ED2246">
      <w:pPr>
        <w:ind w:left="567"/>
        <w:jc w:val="center"/>
        <w:rPr>
          <w:rFonts w:ascii="Century Gothic" w:hAnsi="Century Gothic"/>
          <w:b/>
          <w:sz w:val="28"/>
          <w:szCs w:val="28"/>
        </w:rPr>
      </w:pPr>
      <w:r w:rsidRPr="00A9360B">
        <w:rPr>
          <w:rFonts w:ascii="Century Gothic" w:hAnsi="Century Gothic"/>
          <w:b/>
          <w:sz w:val="28"/>
          <w:szCs w:val="28"/>
        </w:rPr>
        <w:t>PARECER</w:t>
      </w:r>
    </w:p>
    <w:p w:rsidR="00ED2246" w:rsidRPr="00ED2246" w:rsidRDefault="00ED2246" w:rsidP="00ED2246">
      <w:pPr>
        <w:ind w:left="567"/>
        <w:jc w:val="center"/>
        <w:rPr>
          <w:rFonts w:ascii="Century Gothic" w:hAnsi="Century Gothic"/>
          <w:b/>
          <w:sz w:val="28"/>
          <w:szCs w:val="28"/>
        </w:rPr>
      </w:pPr>
    </w:p>
    <w:p w:rsidR="000234EE" w:rsidRDefault="00936BC5" w:rsidP="000234EE">
      <w:pPr>
        <w:ind w:left="567"/>
        <w:jc w:val="both"/>
        <w:rPr>
          <w:rFonts w:ascii="Century Gothic" w:hAnsi="Century Gothic"/>
          <w:sz w:val="24"/>
          <w:szCs w:val="24"/>
        </w:rPr>
      </w:pPr>
      <w:r w:rsidRPr="00A9360B">
        <w:rPr>
          <w:rFonts w:ascii="Century Gothic" w:hAnsi="Century Gothic" w:cs="Arial"/>
          <w:b/>
          <w:sz w:val="24"/>
          <w:szCs w:val="24"/>
        </w:rPr>
        <w:t xml:space="preserve">PROPOSIÇÃO: </w:t>
      </w:r>
      <w:r w:rsidR="002F0816" w:rsidRPr="002F0816">
        <w:rPr>
          <w:rFonts w:ascii="Century Gothic" w:hAnsi="Century Gothic"/>
          <w:sz w:val="24"/>
          <w:szCs w:val="24"/>
        </w:rPr>
        <w:t>SUBSTITUTIVO AO PROJETO DE LEI N.º 016/2020. DISPÕE SOBRE AS DIRETRIZES PARA ELABORAÇÃO DO PLANO MUNICIPAL DE ENFRENTAMENTO AS VIOLÊNCIAS CONTRA CRIANÇAS E ADOLESCENTES (2020-2030), INSTITUI A COMISSÃO MUNICIPAL DE ENFRENTAMENTO AS VIOLÊNCIAS CONTRA CRIANÇAS E ADOLESCENTES E DÁ OUTRAS PROVIDÊNCIAS.</w:t>
      </w:r>
    </w:p>
    <w:p w:rsidR="000234EE" w:rsidRDefault="000234EE" w:rsidP="000234EE">
      <w:pPr>
        <w:ind w:left="567"/>
        <w:jc w:val="both"/>
        <w:rPr>
          <w:rFonts w:ascii="Century Gothic" w:hAnsi="Century Gothic" w:cs="Arial"/>
          <w:b/>
          <w:sz w:val="24"/>
          <w:szCs w:val="24"/>
        </w:rPr>
      </w:pPr>
    </w:p>
    <w:p w:rsidR="00936BC5" w:rsidRPr="002F0816" w:rsidRDefault="00936BC5" w:rsidP="000234EE">
      <w:pPr>
        <w:ind w:left="567"/>
        <w:jc w:val="both"/>
        <w:rPr>
          <w:rFonts w:ascii="Century Gothic" w:hAnsi="Century Gothic" w:cs="Arial"/>
          <w:b/>
          <w:sz w:val="24"/>
          <w:szCs w:val="24"/>
        </w:rPr>
      </w:pPr>
      <w:r w:rsidRPr="00A9360B">
        <w:rPr>
          <w:rFonts w:ascii="Century Gothic" w:hAnsi="Century Gothic" w:cs="Arial"/>
          <w:b/>
          <w:sz w:val="24"/>
          <w:szCs w:val="24"/>
        </w:rPr>
        <w:t xml:space="preserve">AUTOR: </w:t>
      </w:r>
      <w:r w:rsidR="00E8550A" w:rsidRPr="002F0816">
        <w:rPr>
          <w:rFonts w:ascii="Century Gothic" w:hAnsi="Century Gothic" w:cs="Arial"/>
          <w:sz w:val="24"/>
          <w:szCs w:val="24"/>
        </w:rPr>
        <w:t>Executivo Municipal</w:t>
      </w:r>
    </w:p>
    <w:p w:rsidR="00936BC5" w:rsidRPr="00A9360B" w:rsidRDefault="00936BC5" w:rsidP="00936BC5">
      <w:pPr>
        <w:ind w:left="567"/>
        <w:rPr>
          <w:rFonts w:ascii="Century Gothic" w:hAnsi="Century Gothic" w:cs="Arial"/>
          <w:b/>
          <w:sz w:val="24"/>
          <w:szCs w:val="24"/>
        </w:rPr>
      </w:pPr>
      <w:r w:rsidRPr="00A9360B">
        <w:rPr>
          <w:rFonts w:ascii="Century Gothic" w:hAnsi="Century Gothic" w:cs="Arial"/>
          <w:b/>
          <w:sz w:val="24"/>
          <w:szCs w:val="24"/>
        </w:rPr>
        <w:t>RELATOR</w:t>
      </w:r>
      <w:r w:rsidRPr="00A9360B">
        <w:rPr>
          <w:rFonts w:ascii="Century Gothic" w:hAnsi="Century Gothic" w:cs="Arial"/>
          <w:sz w:val="28"/>
          <w:szCs w:val="28"/>
        </w:rPr>
        <w:t xml:space="preserve">: </w:t>
      </w:r>
      <w:r w:rsidRPr="002F0816">
        <w:rPr>
          <w:rFonts w:ascii="Century Gothic" w:hAnsi="Century Gothic" w:cs="Arial"/>
          <w:sz w:val="24"/>
          <w:szCs w:val="24"/>
        </w:rPr>
        <w:t>José Gomes dos Santos</w:t>
      </w:r>
    </w:p>
    <w:p w:rsidR="00936BC5" w:rsidRPr="00A9360B" w:rsidRDefault="00936BC5" w:rsidP="00936BC5">
      <w:pPr>
        <w:ind w:left="567"/>
        <w:rPr>
          <w:rFonts w:ascii="Century Gothic" w:hAnsi="Century Gothic"/>
          <w:b/>
          <w:sz w:val="24"/>
          <w:szCs w:val="24"/>
        </w:rPr>
      </w:pPr>
    </w:p>
    <w:p w:rsidR="00936BC5" w:rsidRPr="00A9360B" w:rsidRDefault="00936BC5" w:rsidP="00936BC5">
      <w:pPr>
        <w:ind w:left="567"/>
        <w:rPr>
          <w:rFonts w:ascii="Century Gothic" w:hAnsi="Century Gothic" w:cs="Arial"/>
          <w:b/>
          <w:sz w:val="28"/>
          <w:szCs w:val="28"/>
        </w:rPr>
      </w:pPr>
      <w:r w:rsidRPr="00A9360B">
        <w:rPr>
          <w:rFonts w:ascii="Century Gothic" w:hAnsi="Century Gothic" w:cs="Arial"/>
          <w:b/>
          <w:sz w:val="28"/>
          <w:szCs w:val="28"/>
        </w:rPr>
        <w:t>PELA CONSTITUCIONALIDADE</w:t>
      </w:r>
    </w:p>
    <w:p w:rsidR="00936BC5" w:rsidRPr="00A9360B" w:rsidRDefault="00936BC5" w:rsidP="00ED2246">
      <w:pPr>
        <w:rPr>
          <w:rFonts w:ascii="Century Gothic" w:hAnsi="Century Gothic"/>
          <w:b/>
          <w:sz w:val="24"/>
          <w:szCs w:val="24"/>
        </w:rPr>
      </w:pPr>
    </w:p>
    <w:p w:rsidR="00936BC5" w:rsidRPr="00A9360B" w:rsidRDefault="00936BC5" w:rsidP="00936BC5">
      <w:pPr>
        <w:ind w:left="567"/>
        <w:rPr>
          <w:rFonts w:ascii="Century Gothic" w:hAnsi="Century Gothic" w:cs="Arial"/>
          <w:b/>
          <w:sz w:val="24"/>
          <w:szCs w:val="24"/>
        </w:rPr>
      </w:pPr>
      <w:r w:rsidRPr="00A9360B">
        <w:rPr>
          <w:rFonts w:ascii="Century Gothic" w:hAnsi="Century Gothic"/>
          <w:b/>
          <w:sz w:val="24"/>
          <w:szCs w:val="24"/>
        </w:rPr>
        <w:t xml:space="preserve"> 1 -</w:t>
      </w:r>
      <w:r w:rsidRPr="00A9360B">
        <w:rPr>
          <w:rFonts w:ascii="Century Gothic" w:hAnsi="Century Gothic" w:cs="Arial"/>
          <w:b/>
          <w:sz w:val="24"/>
          <w:szCs w:val="24"/>
        </w:rPr>
        <w:t>RELATÓRIO</w:t>
      </w:r>
    </w:p>
    <w:p w:rsidR="00936BC5" w:rsidRPr="00A9360B" w:rsidRDefault="00936BC5" w:rsidP="00936BC5">
      <w:pPr>
        <w:rPr>
          <w:rFonts w:ascii="Century Gothic" w:hAnsi="Century Gothic"/>
          <w:b/>
          <w:sz w:val="24"/>
          <w:szCs w:val="24"/>
        </w:rPr>
      </w:pPr>
    </w:p>
    <w:p w:rsidR="002F0816" w:rsidRDefault="00936BC5" w:rsidP="002F0816">
      <w:pPr>
        <w:ind w:left="567"/>
        <w:jc w:val="both"/>
        <w:rPr>
          <w:rFonts w:ascii="Century Gothic" w:hAnsi="Century Gothic"/>
          <w:sz w:val="24"/>
          <w:szCs w:val="24"/>
        </w:rPr>
      </w:pPr>
      <w:r w:rsidRPr="005E59C5">
        <w:rPr>
          <w:rFonts w:ascii="Century Gothic" w:hAnsi="Century Gothic" w:cs="Arial"/>
          <w:sz w:val="24"/>
          <w:szCs w:val="24"/>
        </w:rPr>
        <w:t xml:space="preserve">Trata-se do  </w:t>
      </w:r>
      <w:r w:rsidR="002F0816">
        <w:rPr>
          <w:rFonts w:ascii="Century Gothic" w:hAnsi="Century Gothic" w:cs="Arial"/>
          <w:sz w:val="24"/>
          <w:szCs w:val="24"/>
        </w:rPr>
        <w:t xml:space="preserve"> Substitutivo ao </w:t>
      </w:r>
      <w:r w:rsidR="004E69C5" w:rsidRPr="00664F59">
        <w:rPr>
          <w:rFonts w:ascii="Segoe UI" w:hAnsi="Segoe UI" w:cs="Segoe UI"/>
          <w:b/>
          <w:bCs/>
          <w:color w:val="212529"/>
        </w:rPr>
        <w:t>PROJETO DE LEI N.º 0</w:t>
      </w:r>
      <w:r w:rsidR="002F0816">
        <w:rPr>
          <w:rFonts w:ascii="Segoe UI" w:hAnsi="Segoe UI" w:cs="Segoe UI"/>
          <w:b/>
          <w:bCs/>
          <w:color w:val="212529"/>
        </w:rPr>
        <w:t>16</w:t>
      </w:r>
      <w:r w:rsidR="004E69C5" w:rsidRPr="00664F59">
        <w:rPr>
          <w:rFonts w:ascii="Segoe UI" w:hAnsi="Segoe UI" w:cs="Segoe UI"/>
          <w:b/>
          <w:bCs/>
          <w:color w:val="212529"/>
        </w:rPr>
        <w:t>, DE 17/0</w:t>
      </w:r>
      <w:r w:rsidR="002F0816">
        <w:rPr>
          <w:rFonts w:ascii="Segoe UI" w:hAnsi="Segoe UI" w:cs="Segoe UI"/>
          <w:b/>
          <w:bCs/>
          <w:color w:val="212529"/>
        </w:rPr>
        <w:t>3</w:t>
      </w:r>
      <w:r w:rsidR="004E69C5" w:rsidRPr="00664F59">
        <w:rPr>
          <w:rFonts w:ascii="Segoe UI" w:hAnsi="Segoe UI" w:cs="Segoe UI"/>
          <w:b/>
          <w:bCs/>
          <w:color w:val="212529"/>
        </w:rPr>
        <w:t>/2020</w:t>
      </w:r>
      <w:r w:rsidR="002F0816" w:rsidRPr="002F0816">
        <w:rPr>
          <w:rFonts w:ascii="Century Gothic" w:hAnsi="Century Gothic"/>
          <w:sz w:val="24"/>
          <w:szCs w:val="24"/>
        </w:rPr>
        <w:t xml:space="preserve"> DISPÕE SOBRE AS DIRETRIZES PARA ELABORAÇÃO DO PLANO MUNICIPAL DE ENFRENTAMENTO AS VIOLÊNCIAS CONTRA CRIANÇAS E ADOLESCENTES (2020-2030), INSTITUI A COMISSÃO MUNICIPAL DE ENFRENTAMENTO AS VIOLÊNCIAS CONTRA CRIANÇAS E ADOLESCENTES E DÁ OUTRAS PROVIDÊNCIAS.</w:t>
      </w:r>
    </w:p>
    <w:p w:rsidR="002F0816" w:rsidRPr="002168C1" w:rsidRDefault="004E69C5" w:rsidP="00ED2246">
      <w:pPr>
        <w:ind w:left="567"/>
        <w:jc w:val="both"/>
        <w:rPr>
          <w:rFonts w:ascii="Century Gothic" w:hAnsi="Century Gothic"/>
          <w:sz w:val="24"/>
          <w:szCs w:val="24"/>
        </w:rPr>
      </w:pPr>
      <w:r w:rsidRPr="004E69C5">
        <w:rPr>
          <w:rFonts w:ascii="Century Gothic" w:eastAsia="Arial" w:hAnsi="Century Gothic" w:cs="Arial"/>
          <w:b/>
          <w:sz w:val="24"/>
          <w:szCs w:val="24"/>
        </w:rPr>
        <w:t xml:space="preserve">, </w:t>
      </w:r>
      <w:r w:rsidRPr="004E69C5">
        <w:rPr>
          <w:rFonts w:ascii="Century Gothic" w:hAnsi="Century Gothic" w:cs="Arial"/>
          <w:sz w:val="24"/>
          <w:szCs w:val="24"/>
        </w:rPr>
        <w:t>de autoria do Poder Executivo Municipal</w:t>
      </w:r>
      <w:r w:rsidR="004C33BF" w:rsidRPr="004E69C5">
        <w:rPr>
          <w:rFonts w:ascii="Century Gothic" w:hAnsi="Century Gothic"/>
          <w:sz w:val="24"/>
          <w:szCs w:val="24"/>
        </w:rPr>
        <w:t>.</w:t>
      </w:r>
      <w:r w:rsidR="004C33BF" w:rsidRPr="004E69C5">
        <w:rPr>
          <w:rFonts w:ascii="Century Gothic" w:hAnsi="Century Gothic" w:cs="Arial"/>
          <w:sz w:val="24"/>
          <w:szCs w:val="24"/>
        </w:rPr>
        <w:t xml:space="preserve"> O Proponente esclarece</w:t>
      </w:r>
      <w:r w:rsidRPr="004E69C5">
        <w:rPr>
          <w:rFonts w:ascii="Century Gothic" w:hAnsi="Century Gothic" w:cs="Arial"/>
          <w:sz w:val="24"/>
          <w:szCs w:val="24"/>
        </w:rPr>
        <w:t xml:space="preserve"> </w:t>
      </w:r>
      <w:r w:rsidR="002F0816">
        <w:rPr>
          <w:rFonts w:ascii="Century Gothic" w:hAnsi="Century Gothic"/>
          <w:sz w:val="24"/>
          <w:szCs w:val="24"/>
        </w:rPr>
        <w:t>que,</w:t>
      </w:r>
      <w:r w:rsidR="002F0816" w:rsidRPr="002F0816">
        <w:t xml:space="preserve"> </w:t>
      </w:r>
      <w:r w:rsidR="002F0816" w:rsidRPr="002168C1">
        <w:rPr>
          <w:rFonts w:ascii="Century Gothic" w:hAnsi="Century Gothic"/>
          <w:sz w:val="24"/>
          <w:szCs w:val="24"/>
        </w:rPr>
        <w:t>no Brasil, crianças e adolescentes são protegidos por várias normativas jurídicas e institucionais que garantem, ao menos na letra da lei, seus direitos humanos fundamentais. O atual Direito Constitucional da Infância e Adolescência, expresso no Brasil pela Constituição Federal de 1988, em seu artigo 227, prescreve:</w:t>
      </w:r>
    </w:p>
    <w:p w:rsidR="002168C1" w:rsidRDefault="002F0816" w:rsidP="002168C1">
      <w:pPr>
        <w:ind w:left="567"/>
        <w:jc w:val="both"/>
        <w:rPr>
          <w:rFonts w:ascii="Century Gothic" w:hAnsi="Century Gothic"/>
          <w:sz w:val="24"/>
          <w:szCs w:val="24"/>
        </w:rPr>
      </w:pPr>
      <w:r w:rsidRPr="002168C1">
        <w:rPr>
          <w:rFonts w:ascii="Century Gothic" w:hAnsi="Century Gothic"/>
          <w:sz w:val="24"/>
          <w:szCs w:val="24"/>
        </w:rPr>
        <w:t xml:space="preserve"> "É dever da família, da sociedade e do Estado assegurar à criança e ao adolescente, com absoluta prioridade, o </w:t>
      </w:r>
      <w:r w:rsidR="002168C1" w:rsidRPr="002168C1">
        <w:rPr>
          <w:rFonts w:ascii="Century Gothic" w:hAnsi="Century Gothic"/>
          <w:sz w:val="24"/>
          <w:szCs w:val="24"/>
        </w:rPr>
        <w:t xml:space="preserve">    </w:t>
      </w:r>
      <w:r w:rsidRPr="002168C1">
        <w:rPr>
          <w:rFonts w:ascii="Century Gothic" w:hAnsi="Century Gothic"/>
          <w:sz w:val="24"/>
          <w:szCs w:val="24"/>
        </w:rPr>
        <w:t>direito à saúde, à vida, à alimentação, à educação, ao lazer, à profissionalização, à cultura, à dignidade, ao respeito, à liberdade e à convivência familiar e comunitária, além de colocá-los a salvo de toda forma de negligência, discriminação, exploração, violência, crueldade e opressão".</w:t>
      </w:r>
    </w:p>
    <w:p w:rsidR="002168C1" w:rsidRDefault="002168C1" w:rsidP="002168C1">
      <w:pPr>
        <w:ind w:left="567"/>
        <w:jc w:val="both"/>
        <w:rPr>
          <w:rFonts w:ascii="Century Gothic" w:hAnsi="Century Gothic"/>
          <w:sz w:val="24"/>
          <w:szCs w:val="24"/>
        </w:rPr>
      </w:pPr>
    </w:p>
    <w:p w:rsidR="002168C1" w:rsidRDefault="002F0816" w:rsidP="002168C1">
      <w:pPr>
        <w:ind w:left="567"/>
        <w:jc w:val="both"/>
        <w:rPr>
          <w:rFonts w:ascii="Century Gothic" w:hAnsi="Century Gothic"/>
          <w:sz w:val="24"/>
          <w:szCs w:val="24"/>
        </w:rPr>
      </w:pPr>
      <w:r w:rsidRPr="002168C1">
        <w:rPr>
          <w:rFonts w:ascii="Century Gothic" w:hAnsi="Century Gothic"/>
          <w:sz w:val="24"/>
          <w:szCs w:val="24"/>
        </w:rPr>
        <w:t xml:space="preserve"> A Carta Magna e as normativas internacionais, como a Declaração de Genebra de 1924 sobre os Direitos da Criança, a Declaração dos Direitos da Criança de 1959 e a Convenção sobre os Direitos da Criança de 1990 (ratificada pelo Brasil e outras 192 nações), no seu Artigo 3º, estabelece que:</w:t>
      </w:r>
    </w:p>
    <w:p w:rsidR="002168C1" w:rsidRDefault="002F0816" w:rsidP="002168C1">
      <w:pPr>
        <w:ind w:left="567"/>
        <w:jc w:val="both"/>
        <w:rPr>
          <w:rFonts w:ascii="Century Gothic" w:hAnsi="Century Gothic"/>
          <w:sz w:val="24"/>
          <w:szCs w:val="24"/>
        </w:rPr>
      </w:pPr>
      <w:r w:rsidRPr="002168C1">
        <w:rPr>
          <w:rFonts w:ascii="Century Gothic" w:hAnsi="Century Gothic"/>
          <w:sz w:val="24"/>
          <w:szCs w:val="24"/>
        </w:rPr>
        <w:t xml:space="preserve"> "todas as ações relativas às crianças, levadas a efeito por instituições públicas ou privadas de bem-estar social, tribunais, autoridades administrativas ou órgãos legislativos, devem considerar, primordialmente, o interesse maior da criança".</w:t>
      </w:r>
    </w:p>
    <w:p w:rsidR="002168C1" w:rsidRDefault="002168C1" w:rsidP="002168C1">
      <w:pPr>
        <w:ind w:left="567"/>
        <w:jc w:val="both"/>
        <w:rPr>
          <w:rFonts w:ascii="Century Gothic" w:hAnsi="Century Gothic"/>
          <w:sz w:val="24"/>
          <w:szCs w:val="24"/>
        </w:rPr>
      </w:pPr>
    </w:p>
    <w:p w:rsidR="002168C1" w:rsidRDefault="002F0816" w:rsidP="002168C1">
      <w:pPr>
        <w:ind w:left="567"/>
        <w:jc w:val="both"/>
        <w:rPr>
          <w:rFonts w:ascii="Century Gothic" w:hAnsi="Century Gothic"/>
          <w:sz w:val="24"/>
          <w:szCs w:val="24"/>
        </w:rPr>
      </w:pPr>
      <w:r w:rsidRPr="002168C1">
        <w:rPr>
          <w:rFonts w:ascii="Century Gothic" w:hAnsi="Century Gothic"/>
          <w:sz w:val="24"/>
          <w:szCs w:val="24"/>
        </w:rPr>
        <w:t xml:space="preserve"> Também no Estatuto da Criança e do Adolescente (ECA), Lei Federal nº 8069/90 a garantia da criação de condições de exigibilidade para os direitos dessa população,</w:t>
      </w:r>
      <w:r w:rsidR="002168C1">
        <w:rPr>
          <w:rFonts w:ascii="Century Gothic" w:hAnsi="Century Gothic"/>
          <w:sz w:val="24"/>
          <w:szCs w:val="24"/>
        </w:rPr>
        <w:t xml:space="preserve"> </w:t>
      </w:r>
      <w:r w:rsidRPr="002168C1">
        <w:rPr>
          <w:rFonts w:ascii="Century Gothic" w:hAnsi="Century Gothic"/>
          <w:sz w:val="24"/>
          <w:szCs w:val="24"/>
        </w:rPr>
        <w:t>expressam juridicamente a estes sujeitos a proteção prioritária pela</w:t>
      </w:r>
    </w:p>
    <w:p w:rsidR="002168C1" w:rsidRDefault="002F0816" w:rsidP="002168C1">
      <w:pPr>
        <w:rPr>
          <w:rFonts w:ascii="Century Gothic" w:hAnsi="Century Gothic" w:cs="Arial"/>
          <w:sz w:val="24"/>
          <w:szCs w:val="24"/>
        </w:rPr>
      </w:pPr>
      <w:r w:rsidRPr="002168C1">
        <w:rPr>
          <w:rFonts w:ascii="Century Gothic" w:hAnsi="Century Gothic"/>
          <w:sz w:val="24"/>
          <w:szCs w:val="24"/>
        </w:rPr>
        <w:lastRenderedPageBreak/>
        <w:t>sua condição peculiar de pessoas em período de crescimento e desenvolvimento, na perspectiva da proteção integral.</w:t>
      </w:r>
      <w:r w:rsidR="004E69C5" w:rsidRPr="002168C1">
        <w:rPr>
          <w:rFonts w:ascii="Century Gothic" w:hAnsi="Century Gothic" w:cs="Arial"/>
          <w:sz w:val="24"/>
          <w:szCs w:val="24"/>
        </w:rPr>
        <w:t xml:space="preserve"> </w:t>
      </w:r>
    </w:p>
    <w:p w:rsidR="00936BC5" w:rsidRPr="002168C1" w:rsidRDefault="00936BC5" w:rsidP="002168C1">
      <w:pPr>
        <w:ind w:left="567"/>
        <w:rPr>
          <w:rFonts w:ascii="Century Gothic" w:hAnsi="Century Gothic" w:cs="Arial"/>
          <w:sz w:val="24"/>
          <w:szCs w:val="24"/>
        </w:rPr>
      </w:pPr>
      <w:r w:rsidRPr="002168C1">
        <w:rPr>
          <w:rFonts w:ascii="Century Gothic" w:hAnsi="Century Gothic" w:cs="Arial"/>
          <w:sz w:val="24"/>
          <w:szCs w:val="24"/>
        </w:rPr>
        <w:t>É o que importa relatar</w:t>
      </w:r>
    </w:p>
    <w:p w:rsidR="00936BC5" w:rsidRPr="004E69C5" w:rsidRDefault="00936BC5" w:rsidP="00936BC5">
      <w:pPr>
        <w:ind w:left="567"/>
        <w:jc w:val="both"/>
        <w:rPr>
          <w:rFonts w:ascii="Century Gothic" w:hAnsi="Century Gothic" w:cs="Arial"/>
          <w:sz w:val="24"/>
          <w:szCs w:val="24"/>
        </w:rPr>
      </w:pPr>
      <w:r w:rsidRPr="004E69C5">
        <w:rPr>
          <w:rFonts w:ascii="Century Gothic" w:hAnsi="Century Gothic" w:cs="Arial"/>
          <w:sz w:val="24"/>
          <w:szCs w:val="24"/>
        </w:rPr>
        <w:t xml:space="preserve">A douta Procuradoria desta casa analisou o teor da presente proposta, entendeu que a matéria constante no bojo do Projeto de Lei não contemplou viciosidade constitucional que </w:t>
      </w:r>
      <w:r w:rsidR="004C33BF" w:rsidRPr="004E69C5">
        <w:rPr>
          <w:rFonts w:ascii="Century Gothic" w:hAnsi="Century Gothic" w:cs="Arial"/>
          <w:sz w:val="24"/>
          <w:szCs w:val="24"/>
        </w:rPr>
        <w:t>obstasse</w:t>
      </w:r>
      <w:r w:rsidRPr="004E69C5">
        <w:rPr>
          <w:rFonts w:ascii="Century Gothic" w:hAnsi="Century Gothic" w:cs="Arial"/>
          <w:sz w:val="24"/>
          <w:szCs w:val="24"/>
        </w:rPr>
        <w:t xml:space="preserve"> a tramitação do mesmo, nos termos do parecer</w:t>
      </w:r>
      <w:r w:rsidR="00E8550A" w:rsidRPr="004E69C5">
        <w:rPr>
          <w:rFonts w:ascii="Century Gothic" w:hAnsi="Century Gothic" w:cs="Arial"/>
          <w:sz w:val="24"/>
          <w:szCs w:val="24"/>
        </w:rPr>
        <w:t xml:space="preserve"> opinativo</w:t>
      </w:r>
      <w:r w:rsidRPr="004E69C5">
        <w:rPr>
          <w:rFonts w:ascii="Century Gothic" w:hAnsi="Century Gothic" w:cs="Arial"/>
          <w:sz w:val="24"/>
          <w:szCs w:val="24"/>
        </w:rPr>
        <w:t xml:space="preserve"> </w:t>
      </w:r>
      <w:r w:rsidR="002208E3">
        <w:rPr>
          <w:rFonts w:ascii="Century Gothic" w:hAnsi="Century Gothic" w:cs="Arial"/>
          <w:sz w:val="24"/>
          <w:szCs w:val="24"/>
        </w:rPr>
        <w:t xml:space="preserve">097/2020. </w:t>
      </w:r>
    </w:p>
    <w:p w:rsidR="00936BC5" w:rsidRPr="00A9360B" w:rsidRDefault="00936BC5" w:rsidP="00936BC5">
      <w:pPr>
        <w:ind w:left="567"/>
        <w:jc w:val="both"/>
        <w:rPr>
          <w:rFonts w:ascii="Century Gothic" w:hAnsi="Century Gothic" w:cs="Arial"/>
          <w:sz w:val="24"/>
          <w:szCs w:val="24"/>
        </w:rPr>
      </w:pPr>
    </w:p>
    <w:p w:rsidR="00936BC5" w:rsidRDefault="00936BC5" w:rsidP="00936BC5">
      <w:pPr>
        <w:ind w:left="567"/>
        <w:jc w:val="both"/>
        <w:rPr>
          <w:rFonts w:ascii="Century Gothic" w:hAnsi="Century Gothic" w:cs="Arial"/>
          <w:sz w:val="24"/>
          <w:szCs w:val="24"/>
        </w:rPr>
      </w:pPr>
      <w:r w:rsidRPr="00A9360B">
        <w:rPr>
          <w:rFonts w:ascii="Century Gothic" w:hAnsi="Century Gothic" w:cs="Arial"/>
          <w:sz w:val="24"/>
          <w:szCs w:val="24"/>
        </w:rPr>
        <w:t>É o breve relatório.</w:t>
      </w:r>
    </w:p>
    <w:p w:rsidR="004E69C5" w:rsidRDefault="004E69C5" w:rsidP="00936BC5">
      <w:pPr>
        <w:ind w:left="567"/>
        <w:jc w:val="both"/>
        <w:rPr>
          <w:rFonts w:ascii="Century Gothic" w:hAnsi="Century Gothic" w:cs="Arial"/>
          <w:sz w:val="24"/>
          <w:szCs w:val="24"/>
        </w:rPr>
      </w:pPr>
    </w:p>
    <w:p w:rsidR="004E69C5" w:rsidRDefault="004E69C5" w:rsidP="00936BC5">
      <w:pPr>
        <w:ind w:left="567"/>
        <w:jc w:val="both"/>
        <w:rPr>
          <w:rFonts w:ascii="Century Gothic" w:hAnsi="Century Gothic" w:cs="Arial"/>
          <w:sz w:val="24"/>
          <w:szCs w:val="24"/>
        </w:rPr>
      </w:pPr>
    </w:p>
    <w:p w:rsidR="004E69C5" w:rsidRPr="00A9360B" w:rsidRDefault="004E69C5" w:rsidP="00417148">
      <w:pPr>
        <w:jc w:val="both"/>
        <w:rPr>
          <w:rFonts w:ascii="Century Gothic" w:hAnsi="Century Gothic" w:cs="Arial"/>
          <w:sz w:val="24"/>
          <w:szCs w:val="24"/>
        </w:rPr>
      </w:pPr>
      <w:bookmarkStart w:id="0" w:name="_GoBack"/>
      <w:bookmarkEnd w:id="0"/>
    </w:p>
    <w:p w:rsidR="00936BC5" w:rsidRPr="00A9360B" w:rsidRDefault="00936BC5" w:rsidP="00936BC5">
      <w:pPr>
        <w:ind w:left="567"/>
        <w:jc w:val="both"/>
        <w:rPr>
          <w:rFonts w:ascii="Century Gothic" w:hAnsi="Century Gothic" w:cs="Arial"/>
          <w:sz w:val="24"/>
          <w:szCs w:val="24"/>
        </w:rPr>
      </w:pPr>
    </w:p>
    <w:p w:rsidR="00936BC5" w:rsidRPr="00A9360B" w:rsidRDefault="00936BC5" w:rsidP="00936BC5">
      <w:pPr>
        <w:ind w:left="567"/>
        <w:jc w:val="both"/>
        <w:rPr>
          <w:rFonts w:ascii="Century Gothic" w:hAnsi="Century Gothic"/>
          <w:b/>
          <w:sz w:val="24"/>
          <w:szCs w:val="24"/>
        </w:rPr>
      </w:pPr>
      <w:r w:rsidRPr="00A9360B">
        <w:rPr>
          <w:rFonts w:ascii="Century Gothic" w:hAnsi="Century Gothic"/>
          <w:b/>
          <w:sz w:val="24"/>
          <w:szCs w:val="24"/>
        </w:rPr>
        <w:t>2- VOTO DO RELATOR</w:t>
      </w:r>
    </w:p>
    <w:p w:rsidR="00936BC5" w:rsidRPr="00A9360B" w:rsidRDefault="00936BC5" w:rsidP="00ED2246">
      <w:pPr>
        <w:jc w:val="both"/>
        <w:rPr>
          <w:rFonts w:ascii="Century Gothic" w:hAnsi="Century Gothic"/>
          <w:sz w:val="24"/>
          <w:szCs w:val="24"/>
        </w:rPr>
      </w:pPr>
    </w:p>
    <w:p w:rsidR="007E6C4F" w:rsidRDefault="002208E3" w:rsidP="002208E3">
      <w:pPr>
        <w:ind w:left="567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Tendo em vista que as recomendações contidas no parecer opinativo de fls.114/122 do Projeto de lei nº 016/2020, foram contempladas no substitutivo em </w:t>
      </w:r>
      <w:r>
        <w:rPr>
          <w:rFonts w:ascii="Century Gothic" w:hAnsi="Century Gothic" w:cs="Arial"/>
          <w:sz w:val="24"/>
          <w:szCs w:val="24"/>
        </w:rPr>
        <w:t xml:space="preserve">análise, </w:t>
      </w:r>
      <w:r w:rsidRPr="00A9360B">
        <w:rPr>
          <w:rFonts w:ascii="Century Gothic" w:hAnsi="Century Gothic" w:cs="Arial"/>
          <w:sz w:val="24"/>
          <w:szCs w:val="24"/>
        </w:rPr>
        <w:t>este</w:t>
      </w:r>
      <w:r w:rsidR="00936BC5" w:rsidRPr="00A9360B">
        <w:rPr>
          <w:rFonts w:ascii="Century Gothic" w:hAnsi="Century Gothic" w:cs="Arial"/>
          <w:sz w:val="24"/>
          <w:szCs w:val="24"/>
        </w:rPr>
        <w:t xml:space="preserve"> Relator se manifesta pela </w:t>
      </w:r>
      <w:r w:rsidR="00936BC5" w:rsidRPr="00ED2246">
        <w:rPr>
          <w:rFonts w:ascii="Century Gothic" w:hAnsi="Century Gothic" w:cs="Arial"/>
          <w:b/>
          <w:bCs/>
          <w:sz w:val="24"/>
          <w:szCs w:val="24"/>
        </w:rPr>
        <w:t>constitucionalidade</w:t>
      </w:r>
      <w:r w:rsidR="00936BC5" w:rsidRPr="00A9360B">
        <w:rPr>
          <w:rFonts w:ascii="Century Gothic" w:hAnsi="Century Gothic" w:cs="Arial"/>
          <w:sz w:val="24"/>
          <w:szCs w:val="24"/>
        </w:rPr>
        <w:t xml:space="preserve"> d</w:t>
      </w:r>
      <w:r>
        <w:rPr>
          <w:rFonts w:ascii="Century Gothic" w:hAnsi="Century Gothic" w:cs="Arial"/>
          <w:sz w:val="24"/>
          <w:szCs w:val="24"/>
        </w:rPr>
        <w:t xml:space="preserve">a matéria </w:t>
      </w:r>
      <w:r w:rsidR="00E8550A" w:rsidRPr="00A9360B">
        <w:rPr>
          <w:rFonts w:ascii="Century Gothic" w:hAnsi="Century Gothic" w:cs="Arial"/>
          <w:sz w:val="24"/>
          <w:szCs w:val="24"/>
        </w:rPr>
        <w:t>em</w:t>
      </w:r>
      <w:r w:rsidR="00936BC5" w:rsidRPr="00A9360B">
        <w:rPr>
          <w:rFonts w:ascii="Century Gothic" w:hAnsi="Century Gothic" w:cs="Arial"/>
          <w:sz w:val="24"/>
          <w:szCs w:val="24"/>
        </w:rPr>
        <w:t xml:space="preserve"> conformidade </w:t>
      </w:r>
      <w:proofErr w:type="spellStart"/>
      <w:r w:rsidR="00936BC5" w:rsidRPr="00A9360B">
        <w:rPr>
          <w:rFonts w:ascii="Century Gothic" w:hAnsi="Century Gothic" w:cs="Arial"/>
          <w:sz w:val="24"/>
          <w:szCs w:val="24"/>
        </w:rPr>
        <w:t>á</w:t>
      </w:r>
      <w:proofErr w:type="spellEnd"/>
      <w:r w:rsidR="00936BC5" w:rsidRPr="00A9360B">
        <w:rPr>
          <w:rFonts w:ascii="Century Gothic" w:hAnsi="Century Gothic" w:cs="Arial"/>
          <w:sz w:val="24"/>
          <w:szCs w:val="24"/>
        </w:rPr>
        <w:t xml:space="preserve"> fundamentação exarada no parecer </w:t>
      </w:r>
      <w:r w:rsidR="00417148">
        <w:rPr>
          <w:rFonts w:ascii="Century Gothic" w:hAnsi="Century Gothic" w:cs="Arial"/>
          <w:sz w:val="24"/>
          <w:szCs w:val="24"/>
        </w:rPr>
        <w:t>opinativo 097/2020</w:t>
      </w:r>
      <w:r w:rsidR="00B052FD" w:rsidRPr="00A9360B">
        <w:rPr>
          <w:rFonts w:ascii="Century Gothic" w:hAnsi="Century Gothic" w:cs="Arial"/>
          <w:sz w:val="24"/>
          <w:szCs w:val="24"/>
        </w:rPr>
        <w:t>.</w:t>
      </w:r>
    </w:p>
    <w:p w:rsidR="00ED2246" w:rsidRPr="00ED2246" w:rsidRDefault="00ED2246" w:rsidP="00ED2246">
      <w:pPr>
        <w:ind w:left="567"/>
        <w:jc w:val="both"/>
        <w:rPr>
          <w:rFonts w:ascii="Century Gothic" w:hAnsi="Century Gothic" w:cs="Arial"/>
          <w:sz w:val="24"/>
          <w:szCs w:val="24"/>
        </w:rPr>
      </w:pPr>
    </w:p>
    <w:p w:rsidR="007E6C4F" w:rsidRDefault="00397BC0" w:rsidP="00ED2246">
      <w:pPr>
        <w:ind w:left="567"/>
        <w:rPr>
          <w:rFonts w:ascii="Century Gothic" w:hAnsi="Century Gothic" w:cs="Arial"/>
          <w:sz w:val="24"/>
          <w:szCs w:val="24"/>
        </w:rPr>
      </w:pPr>
      <w:r w:rsidRPr="00A9360B">
        <w:rPr>
          <w:rFonts w:ascii="Century Gothic" w:hAnsi="Century Gothic" w:cs="Arial"/>
          <w:sz w:val="24"/>
          <w:szCs w:val="24"/>
        </w:rPr>
        <w:t>Aracr</w:t>
      </w:r>
      <w:r w:rsidR="004B059B" w:rsidRPr="00A9360B">
        <w:rPr>
          <w:rFonts w:ascii="Century Gothic" w:hAnsi="Century Gothic" w:cs="Arial"/>
          <w:sz w:val="24"/>
          <w:szCs w:val="24"/>
        </w:rPr>
        <w:t xml:space="preserve">uz-ES. </w:t>
      </w:r>
      <w:r w:rsidR="004E69C5">
        <w:rPr>
          <w:rFonts w:ascii="Century Gothic" w:hAnsi="Century Gothic" w:cs="Arial"/>
          <w:sz w:val="24"/>
          <w:szCs w:val="24"/>
        </w:rPr>
        <w:t>2</w:t>
      </w:r>
      <w:r w:rsidR="00417148">
        <w:rPr>
          <w:rFonts w:ascii="Century Gothic" w:hAnsi="Century Gothic" w:cs="Arial"/>
          <w:sz w:val="24"/>
          <w:szCs w:val="24"/>
        </w:rPr>
        <w:t>5</w:t>
      </w:r>
      <w:r w:rsidR="00ED2246">
        <w:rPr>
          <w:rFonts w:ascii="Century Gothic" w:hAnsi="Century Gothic" w:cs="Arial"/>
          <w:sz w:val="24"/>
          <w:szCs w:val="24"/>
        </w:rPr>
        <w:t xml:space="preserve"> de </w:t>
      </w:r>
      <w:r w:rsidR="00417148">
        <w:rPr>
          <w:rFonts w:ascii="Century Gothic" w:hAnsi="Century Gothic" w:cs="Arial"/>
          <w:sz w:val="24"/>
          <w:szCs w:val="24"/>
        </w:rPr>
        <w:t xml:space="preserve">agosto </w:t>
      </w:r>
      <w:r w:rsidR="00137457" w:rsidRPr="00A9360B">
        <w:rPr>
          <w:rFonts w:ascii="Century Gothic" w:hAnsi="Century Gothic" w:cs="Arial"/>
          <w:sz w:val="24"/>
          <w:szCs w:val="24"/>
        </w:rPr>
        <w:t>/</w:t>
      </w:r>
      <w:r w:rsidR="00B052FD" w:rsidRPr="00A9360B">
        <w:rPr>
          <w:rFonts w:ascii="Century Gothic" w:hAnsi="Century Gothic" w:cs="Arial"/>
          <w:sz w:val="24"/>
          <w:szCs w:val="24"/>
        </w:rPr>
        <w:t>20</w:t>
      </w:r>
      <w:r w:rsidR="00ED2246">
        <w:rPr>
          <w:rFonts w:ascii="Century Gothic" w:hAnsi="Century Gothic" w:cs="Arial"/>
          <w:sz w:val="24"/>
          <w:szCs w:val="24"/>
        </w:rPr>
        <w:t>20</w:t>
      </w:r>
    </w:p>
    <w:p w:rsidR="00E8550A" w:rsidRDefault="00E8550A" w:rsidP="00ED2246">
      <w:pPr>
        <w:ind w:left="567"/>
        <w:rPr>
          <w:rFonts w:ascii="Century Gothic" w:hAnsi="Century Gothic" w:cs="Arial"/>
          <w:sz w:val="24"/>
          <w:szCs w:val="24"/>
        </w:rPr>
      </w:pPr>
    </w:p>
    <w:p w:rsidR="004E69C5" w:rsidRDefault="004E69C5" w:rsidP="00ED2246">
      <w:pPr>
        <w:ind w:left="567"/>
        <w:rPr>
          <w:rFonts w:ascii="Century Gothic" w:hAnsi="Century Gothic" w:cs="Arial"/>
          <w:sz w:val="24"/>
          <w:szCs w:val="24"/>
        </w:rPr>
      </w:pPr>
    </w:p>
    <w:p w:rsidR="004E69C5" w:rsidRPr="00ED2246" w:rsidRDefault="004E69C5" w:rsidP="00ED2246">
      <w:pPr>
        <w:ind w:left="567"/>
        <w:rPr>
          <w:rFonts w:ascii="Century Gothic" w:hAnsi="Century Gothic" w:cs="Arial"/>
          <w:sz w:val="24"/>
          <w:szCs w:val="24"/>
        </w:rPr>
      </w:pPr>
    </w:p>
    <w:p w:rsidR="00397BC0" w:rsidRPr="00A9360B" w:rsidRDefault="00397BC0" w:rsidP="00397BC0">
      <w:pPr>
        <w:ind w:left="567"/>
        <w:jc w:val="center"/>
        <w:rPr>
          <w:rFonts w:ascii="Century Gothic" w:hAnsi="Century Gothic"/>
          <w:b/>
          <w:sz w:val="24"/>
          <w:szCs w:val="24"/>
        </w:rPr>
      </w:pPr>
    </w:p>
    <w:p w:rsidR="007E6C4F" w:rsidRPr="00A9360B" w:rsidRDefault="00137457" w:rsidP="00397BC0">
      <w:pPr>
        <w:ind w:left="567"/>
        <w:jc w:val="center"/>
        <w:rPr>
          <w:rFonts w:ascii="Century Gothic" w:hAnsi="Century Gothic"/>
          <w:b/>
          <w:sz w:val="24"/>
          <w:szCs w:val="24"/>
        </w:rPr>
      </w:pPr>
      <w:r w:rsidRPr="00A9360B">
        <w:rPr>
          <w:rFonts w:ascii="Century Gothic" w:hAnsi="Century Gothic"/>
          <w:b/>
          <w:sz w:val="24"/>
          <w:szCs w:val="24"/>
        </w:rPr>
        <w:t>JOSÉ GOMES DOS SANTOS</w:t>
      </w:r>
    </w:p>
    <w:p w:rsidR="00ED2246" w:rsidRPr="00ED2246" w:rsidRDefault="007E6C4F" w:rsidP="00ED2246">
      <w:pPr>
        <w:ind w:left="567"/>
        <w:jc w:val="center"/>
        <w:rPr>
          <w:rFonts w:ascii="Century Gothic" w:hAnsi="Century Gothic" w:cs="Arial"/>
          <w:b/>
          <w:sz w:val="24"/>
          <w:szCs w:val="24"/>
        </w:rPr>
      </w:pPr>
      <w:r w:rsidRPr="00A9360B">
        <w:rPr>
          <w:rFonts w:ascii="Century Gothic" w:hAnsi="Century Gothic" w:cs="Arial"/>
          <w:b/>
          <w:sz w:val="24"/>
          <w:szCs w:val="24"/>
        </w:rPr>
        <w:t>Relator</w:t>
      </w:r>
    </w:p>
    <w:sectPr w:rsidR="00ED2246" w:rsidRPr="00ED2246" w:rsidSect="00F64A01">
      <w:headerReference w:type="default" r:id="rId8"/>
      <w:footerReference w:type="default" r:id="rId9"/>
      <w:pgSz w:w="11906" w:h="16838"/>
      <w:pgMar w:top="1560" w:right="707" w:bottom="357" w:left="1276" w:header="34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89D" w:rsidRDefault="0092189D">
      <w:r>
        <w:separator/>
      </w:r>
    </w:p>
  </w:endnote>
  <w:endnote w:type="continuationSeparator" w:id="0">
    <w:p w:rsidR="0092189D" w:rsidRDefault="00921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dwardian Script ITC">
    <w:altName w:val="Edwardian Script ITC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6EA" w:rsidRPr="00393C7B" w:rsidRDefault="003866EA" w:rsidP="00C8496B">
    <w:pPr>
      <w:jc w:val="center"/>
      <w:rPr>
        <w:rFonts w:ascii="Arial" w:hAnsi="Arial" w:cs="Arial"/>
      </w:rPr>
    </w:pPr>
    <w:r w:rsidRPr="00393C7B">
      <w:rPr>
        <w:rFonts w:ascii="Arial" w:hAnsi="Arial" w:cs="Arial"/>
      </w:rPr>
      <w:t>Rua Professor Lobo, 550 – Centro – Ara</w:t>
    </w:r>
    <w:r w:rsidR="00727015">
      <w:rPr>
        <w:rFonts w:ascii="Arial" w:hAnsi="Arial" w:cs="Arial"/>
      </w:rPr>
      <w:t>cruz – E. Santo – CEP 29.190-002</w:t>
    </w:r>
    <w:r w:rsidRPr="00393C7B">
      <w:rPr>
        <w:rFonts w:ascii="Arial" w:hAnsi="Arial" w:cs="Arial"/>
      </w:rPr>
      <w:t xml:space="preserve"> – </w:t>
    </w:r>
    <w:proofErr w:type="spellStart"/>
    <w:r w:rsidRPr="00393C7B">
      <w:rPr>
        <w:rFonts w:ascii="Arial" w:hAnsi="Arial" w:cs="Arial"/>
      </w:rPr>
      <w:t>Tel</w:t>
    </w:r>
    <w:proofErr w:type="spellEnd"/>
    <w:r w:rsidRPr="00393C7B">
      <w:rPr>
        <w:rFonts w:ascii="Arial" w:hAnsi="Arial" w:cs="Arial"/>
      </w:rPr>
      <w:t>: (27) 3256-9491</w:t>
    </w:r>
  </w:p>
  <w:p w:rsidR="003866EA" w:rsidRPr="00393C7B" w:rsidRDefault="003866EA" w:rsidP="00C8496B">
    <w:pPr>
      <w:jc w:val="center"/>
      <w:rPr>
        <w:rFonts w:ascii="Arial" w:hAnsi="Arial" w:cs="Arial"/>
      </w:rPr>
    </w:pPr>
    <w:r w:rsidRPr="00393C7B">
      <w:rPr>
        <w:rFonts w:ascii="Arial" w:hAnsi="Arial" w:cs="Arial"/>
      </w:rPr>
      <w:t xml:space="preserve">Telefax: (27) 3256-9492 – E-mail: </w:t>
    </w:r>
    <w:hyperlink r:id="rId1" w:history="1">
      <w:r w:rsidRPr="00393C7B">
        <w:rPr>
          <w:rStyle w:val="Hyperlink"/>
          <w:rFonts w:ascii="Arial" w:hAnsi="Arial" w:cs="Arial"/>
        </w:rPr>
        <w:t>cmacz@cma.es.gov.br</w:t>
      </w:r>
    </w:hyperlink>
    <w:r w:rsidRPr="00393C7B">
      <w:rPr>
        <w:rFonts w:ascii="Arial" w:hAnsi="Arial" w:cs="Arial"/>
      </w:rPr>
      <w:t xml:space="preserve"> – Site: </w:t>
    </w:r>
    <w:r>
      <w:rPr>
        <w:rFonts w:ascii="Arial" w:hAnsi="Arial" w:cs="Arial"/>
      </w:rPr>
      <w:t>www.</w:t>
    </w:r>
    <w:r w:rsidRPr="00393C7B">
      <w:rPr>
        <w:rFonts w:ascii="Arial" w:hAnsi="Arial" w:cs="Arial"/>
      </w:rPr>
      <w:t>cma.es.gov.br</w:t>
    </w:r>
  </w:p>
  <w:p w:rsidR="003866EA" w:rsidRDefault="003866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89D" w:rsidRDefault="0092189D">
      <w:r>
        <w:separator/>
      </w:r>
    </w:p>
  </w:footnote>
  <w:footnote w:type="continuationSeparator" w:id="0">
    <w:p w:rsidR="0092189D" w:rsidRDefault="00921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6EA" w:rsidRPr="00A31B81" w:rsidRDefault="0066051E" w:rsidP="00C8496B">
    <w:pPr>
      <w:tabs>
        <w:tab w:val="left" w:pos="335"/>
        <w:tab w:val="center" w:pos="4742"/>
      </w:tabs>
      <w:rPr>
        <w:rFonts w:ascii="Edwardian Script ITC" w:hAnsi="Edwardian Script ITC"/>
        <w:sz w:val="56"/>
        <w:szCs w:val="5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F16E027" wp14:editId="5BA21F6B">
          <wp:simplePos x="0" y="0"/>
          <wp:positionH relativeFrom="column">
            <wp:posOffset>-257175</wp:posOffset>
          </wp:positionH>
          <wp:positionV relativeFrom="paragraph">
            <wp:posOffset>34925</wp:posOffset>
          </wp:positionV>
          <wp:extent cx="1171575" cy="1044575"/>
          <wp:effectExtent l="19050" t="19050" r="28575" b="22225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 contrast="24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0445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9C3165" wp14:editId="041FF49E">
              <wp:simplePos x="0" y="0"/>
              <wp:positionH relativeFrom="column">
                <wp:posOffset>1028700</wp:posOffset>
              </wp:positionH>
              <wp:positionV relativeFrom="paragraph">
                <wp:posOffset>-95250</wp:posOffset>
              </wp:positionV>
              <wp:extent cx="5029200" cy="57150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66EA" w:rsidRPr="00047994" w:rsidRDefault="003866EA" w:rsidP="00C8496B">
                          <w:pPr>
                            <w:rPr>
                              <w:rFonts w:ascii="Edwardian Script ITC" w:hAnsi="Edwardian Script ITC"/>
                              <w:sz w:val="72"/>
                              <w:szCs w:val="72"/>
                              <w:u w:val="single"/>
                            </w:rPr>
                          </w:pPr>
                          <w:r w:rsidRPr="00047994">
                            <w:rPr>
                              <w:rFonts w:ascii="Edwardian Script ITC" w:hAnsi="Edwardian Script ITC"/>
                              <w:sz w:val="72"/>
                              <w:szCs w:val="72"/>
                              <w:u w:val="single"/>
                            </w:rPr>
                            <w:t>Câmara Municipal de Aracruz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9C316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81pt;margin-top:-7.5pt;width:396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t3gCAIAAPUDAAAOAAAAZHJzL2Uyb0RvYy54bWysU1Fv0zAQfkfiP1h+p2mjlrGq6TQ6FSEN&#10;hjT4ARfHSSwSnzm7Tcav5+x0XYE3hB8sn+/83X3fnTc3Y9+JoyZv0BZyMZtLoa3CytimkN++7t+8&#10;k8IHsBV0aHUhn7SXN9vXrzaDW+scW+wqTYJBrF8PrpBtCG6dZV61ugc/Q6ctO2ukHgKb1GQVwcDo&#10;fZfl8/nbbECqHKHS3vPt3eSU24Rf11qFh7r2OoiukFxbSDulvYx7tt3AuiFwrVGnMuAfqujBWE56&#10;hrqDAOJA5i+o3ihCj3WYKewzrGujdOLAbBbzP9g8tuB04sLieHeWyf8/WPX5+IWEqQqZS2Gh5xbt&#10;wIwgKi2CHgOKPGo0OL/m0EfHwWF8jyP3OvH17h7Vdy8s7lqwjb4lwqHVUHGNi/gyu3g64fgIUg6f&#10;sOJkcAiYgMaa+iggSyIYnXv1dO4P1yEUX67m+TU3XQrFvtXVYsXnmALWz68d+fBBYy/ioZDE/U/o&#10;cLz3YQp9DonJPHam2puuSwY15a4jcQSelX1aJ/Tfwjobgy3GZxNivEk0I7OJYxjLkZ2Re4nVExMm&#10;nGaP/wofWqSfUgw8d4X0Pw5AWoruo2XRrhfLZRzUZCxXVzkbdOkpLz1gFUMVMkgxHXdhGu6DI9O0&#10;nGlqk8VbFro2SYOXqk5182wlFU//IA7vpZ2iXn7r9hcAAAD//wMAUEsDBBQABgAIAAAAIQDy0Iqw&#10;3AAAAAoBAAAPAAAAZHJzL2Rvd25yZXYueG1sTE9dT4NAEHw38T9c1sQX0x5tCljkaNRE42s/fsAC&#10;WyBye4S7FvrvXZ/0bWZnMjuT72bbqyuNvnNsYLWMQBFXru64MXA6fiyeQfmAXGPvmAzcyMOuuL/L&#10;MavdxHu6HkKjJIR9hgbaEIZMa1+1ZNEv3UAs2tmNFoPQsdH1iJOE216voyjRFjuWDy0O9N5S9X24&#10;WAPnr+kp3k7lZzil+03yhl1aupsxjw/z6wuoQHP4M8NvfakOhXQq3YVrr3rhyVq2BAOLVSxAHNt4&#10;I6A0kMpBF7n+P6H4AQAA//8DAFBLAQItABQABgAIAAAAIQC2gziS/gAAAOEBAAATAAAAAAAAAAAA&#10;AAAAAAAAAABbQ29udGVudF9UeXBlc10ueG1sUEsBAi0AFAAGAAgAAAAhADj9If/WAAAAlAEAAAsA&#10;AAAAAAAAAAAAAAAALwEAAF9yZWxzLy5yZWxzUEsBAi0AFAAGAAgAAAAhAIHi3eAIAgAA9QMAAA4A&#10;AAAAAAAAAAAAAAAALgIAAGRycy9lMm9Eb2MueG1sUEsBAi0AFAAGAAgAAAAhAPLQirDcAAAACgEA&#10;AA8AAAAAAAAAAAAAAAAAYgQAAGRycy9kb3ducmV2LnhtbFBLBQYAAAAABAAEAPMAAABrBQAAAAA=&#10;" stroked="f">
              <v:textbox>
                <w:txbxContent>
                  <w:p w:rsidR="003866EA" w:rsidRPr="00047994" w:rsidRDefault="003866EA" w:rsidP="00C8496B">
                    <w:pPr>
                      <w:rPr>
                        <w:rFonts w:ascii="Edwardian Script ITC" w:hAnsi="Edwardian Script ITC"/>
                        <w:sz w:val="72"/>
                        <w:szCs w:val="72"/>
                        <w:u w:val="single"/>
                      </w:rPr>
                    </w:pPr>
                    <w:r w:rsidRPr="00047994">
                      <w:rPr>
                        <w:rFonts w:ascii="Edwardian Script ITC" w:hAnsi="Edwardian Script ITC"/>
                        <w:sz w:val="72"/>
                        <w:szCs w:val="72"/>
                        <w:u w:val="single"/>
                      </w:rPr>
                      <w:t>Câmara Municipal de Aracruz</w:t>
                    </w:r>
                  </w:p>
                </w:txbxContent>
              </v:textbox>
            </v:shape>
          </w:pict>
        </mc:Fallback>
      </mc:AlternateContent>
    </w:r>
    <w:r w:rsidR="003866E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F80DDD" wp14:editId="3F38C787">
              <wp:simplePos x="0" y="0"/>
              <wp:positionH relativeFrom="column">
                <wp:posOffset>1028700</wp:posOffset>
              </wp:positionH>
              <wp:positionV relativeFrom="paragraph">
                <wp:posOffset>476250</wp:posOffset>
              </wp:positionV>
              <wp:extent cx="3657600" cy="34290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66EA" w:rsidRPr="00D93CB2" w:rsidRDefault="0066051E" w:rsidP="00C8496B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               </w:t>
                          </w:r>
                          <w:r w:rsidR="003866EA" w:rsidRPr="00D93CB2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ESTADO DO ESPÍRITO SANTO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F80DDD" id="Caixa de texto 3" o:spid="_x0000_s1027" type="#_x0000_t202" style="position:absolute;margin-left:81pt;margin-top:37.5pt;width:4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5GNCwIAAPwDAAAOAAAAZHJzL2Uyb0RvYy54bWysU9tu2zAMfR+wfxD0vji3pmsQp+hSZBjQ&#10;XYBuH0DLsi3MFjVKid19/Sg5TbPtbZgeBFGkDnkOqc3t0LXiqMkbtLmcTaZSaKuwNLbO5bev+zdv&#10;pfABbAktWp3LJ+3l7fb1q03v1nqODbalJsEg1q97l8smBLfOMq8a3YGfoNOWnRVSB4FNqrOSoGf0&#10;rs3m0+kq65FKR6i093x7PzrlNuFXlVbhc1V5HUSbS64tpJ3SXsQ9225gXRO4xqhTGfAPVXRgLCc9&#10;Q91DAHEg8xdUZxShxypMFHYZVpVROnFgNrPpH2weG3A6cWFxvDvL5P8frPp0/ELClLlcSGGh4xbt&#10;wAwgSi2CHgKKRdSod37NoY+Og8PwDgfudeLr3QOq715Y3DVga31HhH2joeQaZ/FldvF0xPERpOg/&#10;YsnJ4BAwAQ0VdVFAlkQwOvfq6dwfrkMovlysrq5XU3Yp9i2W8xs+xxSwfn7tyIf3GjsRD7kk7n9C&#10;h+ODD2Poc0hM5rE15d60bTKoLnYtiSPwrOzTOqH/FtbaGGwxPhsR402iGZmNHMNQDEnVpEGUoMDy&#10;iXkTjiPIX4YPDdJPKXoev1z6HwcgLUX7wbJ2N7PlMs5rMpZX13M26NJTXHrAKobKZZBiPO7COOMH&#10;R6ZuONPYLYt3rHdlkhQvVZ3K5xFLYp6+Q5zhSztFvXza7S8AAAD//wMAUEsDBBQABgAIAAAAIQDw&#10;8sre3AAAAAoBAAAPAAAAZHJzL2Rvd25yZXYueG1sTE/RToNAEHw38R8ua+KLsYdooaUcjZpofG3t&#10;ByywBVJuj3DXQv/e9UmfdiYzmZ3Jt7Pt1YVG3zk28LSIQBFXru64MXD4/nhcgfIBucbeMRm4kodt&#10;cXuTY1a7iXd02YdGSQj7DA20IQyZ1r5qyaJfuIFYtKMbLQahY6PrEScJt72OoyjRFjuWDy0O9N5S&#10;ddqfrYHj1/SwXE/lZziku5fkDbu0dFdj7u/m1w2oQHP4M8NvfakOhXQq3Zlrr3rhSSxbgoF0KVcM&#10;6fNKQClKvI5AF7n+P6H4AQAA//8DAFBLAQItABQABgAIAAAAIQC2gziS/gAAAOEBAAATAAAAAAAA&#10;AAAAAAAAAAAAAABbQ29udGVudF9UeXBlc10ueG1sUEsBAi0AFAAGAAgAAAAhADj9If/WAAAAlAEA&#10;AAsAAAAAAAAAAAAAAAAALwEAAF9yZWxzLy5yZWxzUEsBAi0AFAAGAAgAAAAhAMSvkY0LAgAA/AMA&#10;AA4AAAAAAAAAAAAAAAAALgIAAGRycy9lMm9Eb2MueG1sUEsBAi0AFAAGAAgAAAAhAPDyyt7cAAAA&#10;CgEAAA8AAAAAAAAAAAAAAAAAZQQAAGRycy9kb3ducmV2LnhtbFBLBQYAAAAABAAEAPMAAABuBQAA&#10;AAA=&#10;" stroked="f">
              <v:textbox>
                <w:txbxContent>
                  <w:p w:rsidR="003866EA" w:rsidRPr="00D93CB2" w:rsidRDefault="0066051E" w:rsidP="00C8496B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 xml:space="preserve">               </w:t>
                    </w:r>
                    <w:r w:rsidR="003866EA" w:rsidRPr="00D93CB2">
                      <w:rPr>
                        <w:rFonts w:ascii="Arial" w:hAnsi="Arial" w:cs="Arial"/>
                        <w:sz w:val="28"/>
                        <w:szCs w:val="28"/>
                      </w:rPr>
                      <w:t>ESTADO DO ESPÍRITO SANTO</w:t>
                    </w:r>
                  </w:p>
                </w:txbxContent>
              </v:textbox>
            </v:shape>
          </w:pict>
        </mc:Fallback>
      </mc:AlternateContent>
    </w:r>
    <w:r w:rsidR="003866EA">
      <w:t xml:space="preserve">  </w:t>
    </w:r>
    <w:r w:rsidR="003866EA">
      <w:rPr>
        <w:rFonts w:ascii="Edwardian Script ITC" w:hAnsi="Edwardian Script ITC"/>
        <w:sz w:val="56"/>
        <w:szCs w:val="5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563B4"/>
    <w:multiLevelType w:val="hybridMultilevel"/>
    <w:tmpl w:val="39FCF21E"/>
    <w:lvl w:ilvl="0" w:tplc="A12A5BC0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FDB"/>
    <w:rsid w:val="00004615"/>
    <w:rsid w:val="00004B56"/>
    <w:rsid w:val="00011306"/>
    <w:rsid w:val="000211B3"/>
    <w:rsid w:val="000234EE"/>
    <w:rsid w:val="00030B85"/>
    <w:rsid w:val="00062ED0"/>
    <w:rsid w:val="00084EDD"/>
    <w:rsid w:val="00095F8F"/>
    <w:rsid w:val="000A3FA3"/>
    <w:rsid w:val="000F5E96"/>
    <w:rsid w:val="00137457"/>
    <w:rsid w:val="001D21EB"/>
    <w:rsid w:val="001D63E5"/>
    <w:rsid w:val="001E1939"/>
    <w:rsid w:val="001F21DB"/>
    <w:rsid w:val="00205E19"/>
    <w:rsid w:val="002168C1"/>
    <w:rsid w:val="002208E3"/>
    <w:rsid w:val="002217EE"/>
    <w:rsid w:val="00233F7F"/>
    <w:rsid w:val="00257C8A"/>
    <w:rsid w:val="00260B5B"/>
    <w:rsid w:val="00282140"/>
    <w:rsid w:val="002A320A"/>
    <w:rsid w:val="002B6FAE"/>
    <w:rsid w:val="002F0816"/>
    <w:rsid w:val="00313990"/>
    <w:rsid w:val="00316027"/>
    <w:rsid w:val="003170B9"/>
    <w:rsid w:val="00346C26"/>
    <w:rsid w:val="003529BC"/>
    <w:rsid w:val="003866EA"/>
    <w:rsid w:val="00397BC0"/>
    <w:rsid w:val="003A145C"/>
    <w:rsid w:val="003C5850"/>
    <w:rsid w:val="003E404C"/>
    <w:rsid w:val="003F61D0"/>
    <w:rsid w:val="00417148"/>
    <w:rsid w:val="00421859"/>
    <w:rsid w:val="0043116B"/>
    <w:rsid w:val="00461DBA"/>
    <w:rsid w:val="004A26CF"/>
    <w:rsid w:val="004A4728"/>
    <w:rsid w:val="004B059B"/>
    <w:rsid w:val="004C33BF"/>
    <w:rsid w:val="004C7FF6"/>
    <w:rsid w:val="004D2475"/>
    <w:rsid w:val="004D45BE"/>
    <w:rsid w:val="004D670E"/>
    <w:rsid w:val="004E308C"/>
    <w:rsid w:val="004E69C5"/>
    <w:rsid w:val="004E7754"/>
    <w:rsid w:val="00505DBD"/>
    <w:rsid w:val="005222AB"/>
    <w:rsid w:val="005541C8"/>
    <w:rsid w:val="00562718"/>
    <w:rsid w:val="005717F4"/>
    <w:rsid w:val="005A2381"/>
    <w:rsid w:val="005E517E"/>
    <w:rsid w:val="005E59C5"/>
    <w:rsid w:val="005F68CC"/>
    <w:rsid w:val="00630FC9"/>
    <w:rsid w:val="0066051E"/>
    <w:rsid w:val="00667491"/>
    <w:rsid w:val="006850E8"/>
    <w:rsid w:val="006A0A54"/>
    <w:rsid w:val="006A2738"/>
    <w:rsid w:val="006A3925"/>
    <w:rsid w:val="006B180D"/>
    <w:rsid w:val="006F1582"/>
    <w:rsid w:val="007057B5"/>
    <w:rsid w:val="007141C0"/>
    <w:rsid w:val="00727015"/>
    <w:rsid w:val="00743E1C"/>
    <w:rsid w:val="0074559D"/>
    <w:rsid w:val="00756689"/>
    <w:rsid w:val="007B4914"/>
    <w:rsid w:val="007E5396"/>
    <w:rsid w:val="007E6C4F"/>
    <w:rsid w:val="007F69C8"/>
    <w:rsid w:val="0082202B"/>
    <w:rsid w:val="00844B47"/>
    <w:rsid w:val="008557FF"/>
    <w:rsid w:val="008B70FB"/>
    <w:rsid w:val="008D13B5"/>
    <w:rsid w:val="009061D7"/>
    <w:rsid w:val="0092189D"/>
    <w:rsid w:val="00936BC5"/>
    <w:rsid w:val="009416FC"/>
    <w:rsid w:val="009633CB"/>
    <w:rsid w:val="00976F5C"/>
    <w:rsid w:val="009D1D73"/>
    <w:rsid w:val="00A27F26"/>
    <w:rsid w:val="00A313A8"/>
    <w:rsid w:val="00A32537"/>
    <w:rsid w:val="00A3406D"/>
    <w:rsid w:val="00A3742F"/>
    <w:rsid w:val="00A71293"/>
    <w:rsid w:val="00A82B2F"/>
    <w:rsid w:val="00A9360B"/>
    <w:rsid w:val="00A94D35"/>
    <w:rsid w:val="00AC0509"/>
    <w:rsid w:val="00AD2DA8"/>
    <w:rsid w:val="00AF23F7"/>
    <w:rsid w:val="00B01072"/>
    <w:rsid w:val="00B052FD"/>
    <w:rsid w:val="00B159F5"/>
    <w:rsid w:val="00B6462F"/>
    <w:rsid w:val="00B7053D"/>
    <w:rsid w:val="00B764C0"/>
    <w:rsid w:val="00B915FF"/>
    <w:rsid w:val="00BA7C03"/>
    <w:rsid w:val="00BE51C2"/>
    <w:rsid w:val="00C27C57"/>
    <w:rsid w:val="00C510A3"/>
    <w:rsid w:val="00C66067"/>
    <w:rsid w:val="00C8496B"/>
    <w:rsid w:val="00C937F3"/>
    <w:rsid w:val="00CA0EA1"/>
    <w:rsid w:val="00CC08E0"/>
    <w:rsid w:val="00CE6989"/>
    <w:rsid w:val="00CE7564"/>
    <w:rsid w:val="00D046DE"/>
    <w:rsid w:val="00D2561F"/>
    <w:rsid w:val="00D27A22"/>
    <w:rsid w:val="00D27B42"/>
    <w:rsid w:val="00D61649"/>
    <w:rsid w:val="00D61C45"/>
    <w:rsid w:val="00D641E3"/>
    <w:rsid w:val="00D65919"/>
    <w:rsid w:val="00D75DAF"/>
    <w:rsid w:val="00D95908"/>
    <w:rsid w:val="00DA2F7F"/>
    <w:rsid w:val="00DB55B4"/>
    <w:rsid w:val="00E11D51"/>
    <w:rsid w:val="00E270BD"/>
    <w:rsid w:val="00E32AF0"/>
    <w:rsid w:val="00E42928"/>
    <w:rsid w:val="00E70FDB"/>
    <w:rsid w:val="00E77304"/>
    <w:rsid w:val="00E8550A"/>
    <w:rsid w:val="00ED2246"/>
    <w:rsid w:val="00F01731"/>
    <w:rsid w:val="00F16524"/>
    <w:rsid w:val="00F319DA"/>
    <w:rsid w:val="00F44736"/>
    <w:rsid w:val="00F64A01"/>
    <w:rsid w:val="00F76FF5"/>
    <w:rsid w:val="00F942CC"/>
    <w:rsid w:val="00FB5413"/>
    <w:rsid w:val="00FC7D31"/>
    <w:rsid w:val="00FD073F"/>
    <w:rsid w:val="00FD6175"/>
    <w:rsid w:val="00FE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18045C"/>
  <w15:docId w15:val="{AA05AA25-81A3-4057-8AEB-9BF0A03A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70FDB"/>
    <w:pPr>
      <w:keepNext/>
      <w:jc w:val="both"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70FD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Rodap">
    <w:name w:val="footer"/>
    <w:basedOn w:val="Normal"/>
    <w:link w:val="RodapChar"/>
    <w:rsid w:val="00E70F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70FD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E70FD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0F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0FDB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849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496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941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1E1939"/>
    <w:pPr>
      <w:spacing w:after="0" w:line="240" w:lineRule="auto"/>
    </w:pPr>
  </w:style>
  <w:style w:type="paragraph" w:styleId="Corpodetexto">
    <w:name w:val="Body Text"/>
    <w:basedOn w:val="Normal"/>
    <w:link w:val="CorpodetextoChar"/>
    <w:semiHidden/>
    <w:unhideWhenUsed/>
    <w:rsid w:val="00004B56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004B5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04B56"/>
    <w:pPr>
      <w:ind w:left="2124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04B5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21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acz@cma.e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E0499-2B1D-47ED-8EC2-DA3692D88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494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Thaís Santos Mattos</dc:creator>
  <cp:lastModifiedBy>Gabinete José Gomes dos Santos (LULA)</cp:lastModifiedBy>
  <cp:revision>4</cp:revision>
  <cp:lastPrinted>2020-08-25T15:45:00Z</cp:lastPrinted>
  <dcterms:created xsi:type="dcterms:W3CDTF">2020-08-25T15:15:00Z</dcterms:created>
  <dcterms:modified xsi:type="dcterms:W3CDTF">2020-08-25T15:46:00Z</dcterms:modified>
</cp:coreProperties>
</file>