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63EC5" w:rsidRPr="00063EC5" w:rsidRDefault="00936BC5" w:rsidP="00063EC5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370031" w:rsidRPr="00370031">
        <w:rPr>
          <w:rFonts w:ascii="Century Gothic" w:hAnsi="Century Gothic"/>
          <w:sz w:val="24"/>
          <w:szCs w:val="24"/>
        </w:rPr>
        <w:t>AUTORIZA O MUNICÍPIO DE ARACRUZ A INSTITUIR PROGRAMA DE PREVENÇÃO, ORIENTAÇÃO E TRATAMENTO DA OBESIDADE E SOBREPESO INFANTIL E A INSTITUIR CAMPANHA DE COMBATE Á OBESIDADE INFANTIL NO MUNICÍPIO E DÁ OUTRAS PROVIDÊNCIAS.</w:t>
      </w:r>
    </w:p>
    <w:p w:rsidR="00936BC5" w:rsidRPr="00A9360B" w:rsidRDefault="00936BC5" w:rsidP="00063EC5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AUTOR</w:t>
      </w:r>
      <w:r w:rsidR="00063EC5">
        <w:rPr>
          <w:rFonts w:ascii="Century Gothic" w:hAnsi="Century Gothic" w:cs="Arial"/>
          <w:b/>
          <w:sz w:val="24"/>
          <w:szCs w:val="24"/>
        </w:rPr>
        <w:t>A</w:t>
      </w:r>
      <w:r w:rsidRPr="00A9360B">
        <w:rPr>
          <w:rFonts w:ascii="Century Gothic" w:hAnsi="Century Gothic" w:cs="Arial"/>
          <w:b/>
          <w:sz w:val="24"/>
          <w:szCs w:val="24"/>
        </w:rPr>
        <w:t xml:space="preserve">: </w:t>
      </w:r>
      <w:proofErr w:type="spellStart"/>
      <w:r w:rsidR="00063EC5" w:rsidRPr="00870C92">
        <w:rPr>
          <w:rFonts w:ascii="Century Gothic" w:hAnsi="Century Gothic" w:cs="Arial"/>
          <w:sz w:val="28"/>
          <w:szCs w:val="28"/>
        </w:rPr>
        <w:t>Dileuza</w:t>
      </w:r>
      <w:proofErr w:type="spellEnd"/>
      <w:r w:rsidR="00063EC5" w:rsidRPr="00870C92">
        <w:rPr>
          <w:rFonts w:ascii="Century Gothic" w:hAnsi="Century Gothic" w:cs="Arial"/>
          <w:sz w:val="28"/>
          <w:szCs w:val="28"/>
        </w:rPr>
        <w:t xml:space="preserve"> Marins Del Caro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 xml:space="preserve">PELA </w:t>
      </w:r>
      <w:r w:rsidR="00870C92">
        <w:rPr>
          <w:rFonts w:ascii="Century Gothic" w:hAnsi="Century Gothic" w:cs="Arial"/>
          <w:b/>
          <w:sz w:val="28"/>
          <w:szCs w:val="28"/>
        </w:rPr>
        <w:t>IN</w:t>
      </w:r>
      <w:r w:rsidRPr="00A9360B">
        <w:rPr>
          <w:rFonts w:ascii="Century Gothic" w:hAnsi="Century Gothic" w:cs="Arial"/>
          <w:b/>
          <w:sz w:val="28"/>
          <w:szCs w:val="28"/>
        </w:rPr>
        <w:t>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EA73FA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</w:t>
      </w:r>
      <w:r w:rsidR="00936BC5"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="00936BC5"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936BC5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>do  Projeto</w:t>
      </w:r>
      <w:proofErr w:type="gramEnd"/>
      <w:r w:rsidRPr="00A9360B">
        <w:rPr>
          <w:rFonts w:ascii="Century Gothic" w:hAnsi="Century Gothic" w:cs="Arial"/>
          <w:sz w:val="24"/>
          <w:szCs w:val="24"/>
        </w:rPr>
        <w:t xml:space="preserve"> de Lei N°</w:t>
      </w:r>
      <w:r w:rsidR="00370031">
        <w:rPr>
          <w:rFonts w:ascii="Century Gothic" w:hAnsi="Century Gothic" w:cs="Arial"/>
          <w:sz w:val="24"/>
          <w:szCs w:val="24"/>
        </w:rPr>
        <w:t>008</w:t>
      </w:r>
      <w:r w:rsidR="00063EC5">
        <w:rPr>
          <w:rFonts w:ascii="Century Gothic" w:hAnsi="Century Gothic" w:cs="Arial"/>
          <w:sz w:val="24"/>
          <w:szCs w:val="24"/>
        </w:rPr>
        <w:t>1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370031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 xml:space="preserve"> de autoria d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Pr="00A9360B">
        <w:rPr>
          <w:rFonts w:ascii="Century Gothic" w:hAnsi="Century Gothic" w:cs="Arial"/>
          <w:sz w:val="24"/>
          <w:szCs w:val="24"/>
        </w:rPr>
        <w:t xml:space="preserve"> </w:t>
      </w:r>
      <w:r w:rsidR="004C33BF">
        <w:rPr>
          <w:rFonts w:ascii="Century Gothic" w:hAnsi="Century Gothic" w:cs="Arial"/>
          <w:sz w:val="24"/>
          <w:szCs w:val="24"/>
        </w:rPr>
        <w:t xml:space="preserve"> nobre vereador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="004C33BF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063EC5"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="00063EC5"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="00063EC5">
        <w:rPr>
          <w:rFonts w:ascii="Century Gothic" w:hAnsi="Century Gothic" w:cs="Arial"/>
          <w:sz w:val="24"/>
          <w:szCs w:val="24"/>
        </w:rPr>
        <w:t xml:space="preserve"> </w:t>
      </w:r>
      <w:r w:rsidR="004C33BF">
        <w:rPr>
          <w:rFonts w:ascii="Century Gothic" w:hAnsi="Century Gothic" w:cs="Arial"/>
          <w:sz w:val="24"/>
          <w:szCs w:val="24"/>
        </w:rPr>
        <w:t xml:space="preserve">que </w:t>
      </w:r>
      <w:r w:rsidR="00370031" w:rsidRPr="00370031">
        <w:rPr>
          <w:rFonts w:ascii="Century Gothic" w:hAnsi="Century Gothic"/>
          <w:sz w:val="24"/>
          <w:szCs w:val="24"/>
        </w:rPr>
        <w:t>AUTORIZA O MUNICÍPIO DE ARACRUZ A INSTITUIR PROGRAMA DE PREVENÇÃO, ORIENTAÇÃO E TRATAMENTO DA OBESIDADE E SOBREPESO INFANTIL E A INSTITUIR CAMPANHA DE COMBATE Á OBESIDADE INFANTIL NO MUNICÍPIO E DÁ OUTRAS PROVIDÊNCIAS</w:t>
      </w:r>
      <w:r w:rsidR="004C33BF" w:rsidRPr="00A9360B">
        <w:rPr>
          <w:rFonts w:ascii="Century Gothic" w:hAnsi="Century Gothic"/>
          <w:sz w:val="24"/>
          <w:szCs w:val="24"/>
        </w:rPr>
        <w:t>.</w:t>
      </w:r>
      <w:r w:rsidR="004C33BF" w:rsidRPr="004C33BF">
        <w:rPr>
          <w:rFonts w:ascii="Century Gothic" w:hAnsi="Century Gothic" w:cs="Arial"/>
          <w:sz w:val="24"/>
          <w:szCs w:val="24"/>
        </w:rPr>
        <w:t xml:space="preserve"> </w:t>
      </w:r>
      <w:r w:rsidR="00870C92">
        <w:rPr>
          <w:rFonts w:ascii="Century Gothic" w:hAnsi="Century Gothic" w:cs="Arial"/>
          <w:sz w:val="24"/>
          <w:szCs w:val="24"/>
        </w:rPr>
        <w:t>A</w:t>
      </w:r>
      <w:r w:rsidR="004C33BF" w:rsidRPr="004C33BF">
        <w:rPr>
          <w:rFonts w:ascii="Century Gothic" w:hAnsi="Century Gothic" w:cs="Arial"/>
          <w:sz w:val="24"/>
          <w:szCs w:val="24"/>
        </w:rPr>
        <w:t xml:space="preserve"> Proponente esclarece que</w:t>
      </w:r>
      <w:r w:rsidR="00370031">
        <w:rPr>
          <w:rFonts w:ascii="Century Gothic" w:hAnsi="Century Gothic" w:cs="Arial"/>
          <w:sz w:val="24"/>
          <w:szCs w:val="24"/>
        </w:rPr>
        <w:t xml:space="preserve"> </w:t>
      </w:r>
      <w:r w:rsidR="00370031" w:rsidRPr="00370031">
        <w:rPr>
          <w:rFonts w:ascii="Century Gothic" w:hAnsi="Century Gothic"/>
          <w:sz w:val="24"/>
          <w:szCs w:val="24"/>
        </w:rPr>
        <w:t>A obesidade já é considerada uma epidemia mundial independente de condições econômicas e sociais, e, segundo a pediatra do Departamento de Endocrinologia da Sociedade Brasileira de Pediatria (SBP), Dra. Renata Machado, “Se na década de 1970 o principal entrave ao desenvolvimento das crianças brasileiras era a desnutrição, hoje, quase 50 anos depois, a preocupação pende para o extremo oposto da balança. A obesidade é a maior epidemia de todos os tempos e não deixou o Brasil de fora”. Segundo a especialista supra citada, a obesidade é um problema que afeta pessoas de todas as idades e a prevalência entre os adultos aumentou 60% no país de 2006 a 2016, começando cada vez mais cedo, afirmando que “Entre meninos e meninas de 5 a 9 anos, 33% já estão acima do peso e 15% são considerados obesos. Nesse ritmo, a estimativa é que a obesidade atinja 11,3 milhões de brasileirinhos em 2025.” A coordenadora de alimentação e nutrição do Ministério da Saúde, Michele Lessa, alerta que uma criança obesa tem 80% de chance de se tornar um adulto obeso, e que a obesidade está associada a nada menos que 26 (vinte e seis) doenças crônicas, dentre elas pressão alta e diabetes tipo 2, que acometem também as crianças, o que motivou o governo a alçar o combate à obesidade como prioridade, apostando em ações como aleitamento materno , prática de atividades físicas e mudança de comportamento alimentar</w:t>
      </w:r>
      <w:r w:rsidR="00370031">
        <w:rPr>
          <w:rFonts w:ascii="Century Gothic" w:hAnsi="Century Gothic" w:cs="Arial"/>
          <w:b/>
          <w:sz w:val="24"/>
          <w:szCs w:val="24"/>
        </w:rPr>
        <w:t xml:space="preserve">. </w:t>
      </w:r>
      <w:r w:rsidRPr="004C33BF">
        <w:rPr>
          <w:rFonts w:ascii="Century Gothic" w:hAnsi="Century Gothic" w:cs="Arial"/>
          <w:sz w:val="24"/>
          <w:szCs w:val="24"/>
        </w:rPr>
        <w:t>É o que importa relatar</w:t>
      </w:r>
      <w:r w:rsidR="00870C92">
        <w:rPr>
          <w:rFonts w:ascii="Century Gothic" w:hAnsi="Century Gothic" w:cs="Arial"/>
          <w:sz w:val="24"/>
          <w:szCs w:val="24"/>
        </w:rPr>
        <w:t>.</w:t>
      </w:r>
    </w:p>
    <w:p w:rsidR="00870C92" w:rsidRPr="00ED2246" w:rsidRDefault="00870C92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</w:t>
      </w:r>
      <w:r w:rsidR="00870C92">
        <w:rPr>
          <w:rFonts w:ascii="Century Gothic" w:hAnsi="Century Gothic" w:cs="Arial"/>
          <w:sz w:val="24"/>
          <w:szCs w:val="24"/>
        </w:rPr>
        <w:t>é injurídico e viola o princípio da separação dos poderes</w:t>
      </w:r>
      <w:r w:rsidRPr="00A9360B">
        <w:rPr>
          <w:rFonts w:ascii="Century Gothic" w:hAnsi="Century Gothic" w:cs="Arial"/>
          <w:sz w:val="24"/>
          <w:szCs w:val="24"/>
        </w:rPr>
        <w:t xml:space="preserve"> nos termos do parecer de fls.</w:t>
      </w:r>
      <w:r w:rsidR="00370031">
        <w:rPr>
          <w:rFonts w:ascii="Century Gothic" w:hAnsi="Century Gothic" w:cs="Arial"/>
          <w:sz w:val="24"/>
          <w:szCs w:val="24"/>
        </w:rPr>
        <w:t>11</w:t>
      </w:r>
      <w:r w:rsidRPr="00A9360B">
        <w:rPr>
          <w:rFonts w:ascii="Century Gothic" w:hAnsi="Century Gothic" w:cs="Arial"/>
          <w:sz w:val="24"/>
          <w:szCs w:val="24"/>
        </w:rPr>
        <w:t>/</w:t>
      </w:r>
      <w:r w:rsidR="00870C92">
        <w:rPr>
          <w:rFonts w:ascii="Century Gothic" w:hAnsi="Century Gothic" w:cs="Arial"/>
          <w:sz w:val="24"/>
          <w:szCs w:val="24"/>
        </w:rPr>
        <w:t>1</w:t>
      </w:r>
      <w:r w:rsidR="00370031">
        <w:rPr>
          <w:rFonts w:ascii="Century Gothic" w:hAnsi="Century Gothic" w:cs="Arial"/>
          <w:sz w:val="24"/>
          <w:szCs w:val="24"/>
        </w:rPr>
        <w:t>3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EA73FA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Pr="00A9360B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EA73FA">
      <w:pPr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Este Relator acompanha o parecer</w:t>
      </w:r>
      <w:r w:rsidR="004C33BF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="00870C92" w:rsidRPr="00870C92">
        <w:rPr>
          <w:rFonts w:ascii="Century Gothic" w:hAnsi="Century Gothic" w:cs="Arial"/>
          <w:b/>
          <w:bCs/>
          <w:sz w:val="24"/>
          <w:szCs w:val="24"/>
        </w:rPr>
        <w:t>in</w:t>
      </w:r>
      <w:r w:rsidRPr="00870C92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N°0</w:t>
      </w:r>
      <w:r w:rsidR="00870C92">
        <w:rPr>
          <w:rFonts w:ascii="Century Gothic" w:hAnsi="Century Gothic" w:cs="Arial"/>
          <w:sz w:val="24"/>
          <w:szCs w:val="24"/>
        </w:rPr>
        <w:t>41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870C92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, de autoria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 xml:space="preserve">do </w:t>
      </w:r>
      <w:r w:rsidR="00ED2246">
        <w:rPr>
          <w:rFonts w:ascii="Century Gothic" w:hAnsi="Century Gothic" w:cs="Arial"/>
          <w:sz w:val="24"/>
          <w:szCs w:val="24"/>
        </w:rPr>
        <w:t>nobre vereador</w:t>
      </w:r>
      <w:r w:rsidR="00870C92">
        <w:rPr>
          <w:rFonts w:ascii="Century Gothic" w:hAnsi="Century Gothic" w:cs="Arial"/>
          <w:sz w:val="24"/>
          <w:szCs w:val="24"/>
        </w:rPr>
        <w:t>a</w:t>
      </w:r>
      <w:proofErr w:type="gramEnd"/>
      <w:r w:rsidR="00ED2246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EA73FA"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="00EA73FA"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Pr="00A9360B">
        <w:rPr>
          <w:rFonts w:ascii="Century Gothic" w:hAnsi="Century Gothic" w:cs="Arial"/>
          <w:sz w:val="24"/>
          <w:szCs w:val="24"/>
        </w:rPr>
        <w:t>, em conformidade á fundamentação exarada no parecer de fls.</w:t>
      </w:r>
      <w:r w:rsidR="00370031">
        <w:rPr>
          <w:rFonts w:ascii="Century Gothic" w:hAnsi="Century Gothic" w:cs="Arial"/>
          <w:sz w:val="24"/>
          <w:szCs w:val="24"/>
        </w:rPr>
        <w:t>11</w:t>
      </w:r>
      <w:r w:rsidRPr="00A9360B">
        <w:rPr>
          <w:rFonts w:ascii="Century Gothic" w:hAnsi="Century Gothic" w:cs="Arial"/>
          <w:sz w:val="24"/>
          <w:szCs w:val="24"/>
        </w:rPr>
        <w:t>/</w:t>
      </w:r>
      <w:r w:rsidR="00ED2246">
        <w:rPr>
          <w:rFonts w:ascii="Century Gothic" w:hAnsi="Century Gothic" w:cs="Arial"/>
          <w:sz w:val="24"/>
          <w:szCs w:val="24"/>
        </w:rPr>
        <w:t>1</w:t>
      </w:r>
      <w:r w:rsidR="00370031">
        <w:rPr>
          <w:rFonts w:ascii="Century Gothic" w:hAnsi="Century Gothic" w:cs="Arial"/>
          <w:sz w:val="24"/>
          <w:szCs w:val="24"/>
        </w:rPr>
        <w:t>3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370031">
        <w:rPr>
          <w:rFonts w:ascii="Century Gothic" w:hAnsi="Century Gothic" w:cs="Arial"/>
          <w:sz w:val="24"/>
          <w:szCs w:val="24"/>
        </w:rPr>
        <w:t>26</w:t>
      </w:r>
      <w:r w:rsidR="00ED2246">
        <w:rPr>
          <w:rFonts w:ascii="Century Gothic" w:hAnsi="Century Gothic" w:cs="Arial"/>
          <w:sz w:val="24"/>
          <w:szCs w:val="24"/>
        </w:rPr>
        <w:t xml:space="preserve"> de </w:t>
      </w:r>
      <w:r w:rsidR="00370031">
        <w:rPr>
          <w:rFonts w:ascii="Century Gothic" w:hAnsi="Century Gothic" w:cs="Arial"/>
          <w:sz w:val="24"/>
          <w:szCs w:val="24"/>
        </w:rPr>
        <w:t>maio</w:t>
      </w:r>
      <w:bookmarkStart w:id="0" w:name="_GoBack"/>
      <w:bookmarkEnd w:id="0"/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EA73FA" w:rsidRPr="00ED2246" w:rsidRDefault="00EA73F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52A" w:rsidRDefault="007A652A">
      <w:r>
        <w:separator/>
      </w:r>
    </w:p>
  </w:endnote>
  <w:endnote w:type="continuationSeparator" w:id="0">
    <w:p w:rsidR="007A652A" w:rsidRDefault="007A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52A" w:rsidRDefault="007A652A">
      <w:r>
        <w:separator/>
      </w:r>
    </w:p>
  </w:footnote>
  <w:footnote w:type="continuationSeparator" w:id="0">
    <w:p w:rsidR="007A652A" w:rsidRDefault="007A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11B3"/>
    <w:rsid w:val="00030B85"/>
    <w:rsid w:val="00062ED0"/>
    <w:rsid w:val="00063EC5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217EE"/>
    <w:rsid w:val="00257C8A"/>
    <w:rsid w:val="00260B5B"/>
    <w:rsid w:val="00282140"/>
    <w:rsid w:val="002A320A"/>
    <w:rsid w:val="002B6FAE"/>
    <w:rsid w:val="00313990"/>
    <w:rsid w:val="00316027"/>
    <w:rsid w:val="003165BA"/>
    <w:rsid w:val="003170B9"/>
    <w:rsid w:val="00346C26"/>
    <w:rsid w:val="003529BC"/>
    <w:rsid w:val="00370031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E517E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A652A"/>
    <w:rsid w:val="007B4914"/>
    <w:rsid w:val="007E5396"/>
    <w:rsid w:val="007E6C4F"/>
    <w:rsid w:val="007F69C8"/>
    <w:rsid w:val="0082202B"/>
    <w:rsid w:val="00844B47"/>
    <w:rsid w:val="008557FF"/>
    <w:rsid w:val="00870C92"/>
    <w:rsid w:val="008B70FB"/>
    <w:rsid w:val="008D13B5"/>
    <w:rsid w:val="009061D7"/>
    <w:rsid w:val="00936BC5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D2DA8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A73FA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2742C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703F-7BDD-421F-8DD3-3088A590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2020-05-26T14:52:00Z</cp:lastPrinted>
  <dcterms:created xsi:type="dcterms:W3CDTF">2020-05-26T14:53:00Z</dcterms:created>
  <dcterms:modified xsi:type="dcterms:W3CDTF">2020-05-26T14:53:00Z</dcterms:modified>
</cp:coreProperties>
</file>